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4D0E2D0B" w:rsidR="00B65DEB" w:rsidRPr="00C973B9" w:rsidRDefault="0096182B" w:rsidP="00B65DEB">
      <w:pPr>
        <w:pStyle w:val="3GPPHeader"/>
        <w:spacing w:after="60"/>
        <w:rPr>
          <w:sz w:val="32"/>
          <w:szCs w:val="32"/>
          <w:highlight w:val="yellow"/>
          <w:lang w:val="en-US"/>
        </w:rPr>
      </w:pPr>
      <w:r>
        <w:rPr>
          <w:lang w:val="en-US"/>
        </w:rPr>
        <w:t>eg</w:t>
      </w:r>
      <w:r w:rsidR="00B65DEB" w:rsidRPr="00C973B9">
        <w:rPr>
          <w:lang w:val="en-US"/>
        </w:rPr>
        <w:t>3GPP TSG-RAN WG2 #11</w:t>
      </w:r>
      <w:r w:rsidR="00FB480F">
        <w:rPr>
          <w:lang w:val="en-US"/>
        </w:rPr>
        <w:t>6</w:t>
      </w:r>
      <w:r w:rsidR="00B65DEB" w:rsidRPr="00C973B9">
        <w:rPr>
          <w:lang w:val="en-US"/>
        </w:rPr>
        <w:t>-e</w:t>
      </w:r>
      <w:r w:rsidR="00B65DEB" w:rsidRPr="00C973B9">
        <w:rPr>
          <w:lang w:val="en-US"/>
        </w:rPr>
        <w:tab/>
      </w:r>
      <w:proofErr w:type="spellStart"/>
      <w:r w:rsidR="00B65DEB" w:rsidRPr="00C973B9">
        <w:rPr>
          <w:sz w:val="32"/>
          <w:szCs w:val="32"/>
          <w:lang w:val="en-US"/>
        </w:rPr>
        <w:t>Tdoc</w:t>
      </w:r>
      <w:proofErr w:type="spellEnd"/>
      <w:r w:rsidR="00B65DEB" w:rsidRPr="00C973B9">
        <w:rPr>
          <w:sz w:val="32"/>
          <w:szCs w:val="32"/>
          <w:lang w:val="en-US"/>
        </w:rPr>
        <w:t xml:space="preserve"> </w:t>
      </w:r>
      <w:r w:rsidR="00B65DEB" w:rsidRPr="009A3234">
        <w:rPr>
          <w:sz w:val="32"/>
          <w:szCs w:val="32"/>
          <w:lang w:val="en-US"/>
        </w:rPr>
        <w:t>R2-21</w:t>
      </w:r>
      <w:r w:rsidR="000D43EB">
        <w:rPr>
          <w:sz w:val="32"/>
          <w:szCs w:val="32"/>
          <w:lang w:val="en-US"/>
        </w:rPr>
        <w:t>1077</w:t>
      </w:r>
      <w:r w:rsidR="001D7760">
        <w:rPr>
          <w:sz w:val="32"/>
          <w:szCs w:val="32"/>
          <w:lang w:val="en-US"/>
        </w:rPr>
        <w:t>3</w:t>
      </w:r>
    </w:p>
    <w:p w14:paraId="6A6781CA" w14:textId="2807C146" w:rsidR="00B65DEB" w:rsidRPr="00C973B9" w:rsidRDefault="00B65DEB" w:rsidP="00B65DEB">
      <w:pPr>
        <w:pStyle w:val="3GPPHeader"/>
        <w:rPr>
          <w:lang w:val="en-US"/>
        </w:rPr>
      </w:pPr>
      <w:r w:rsidRPr="00C973B9">
        <w:rPr>
          <w:lang w:val="en-US"/>
        </w:rPr>
        <w:t xml:space="preserve">Electronic meeting, </w:t>
      </w:r>
      <w:r w:rsidR="00FB480F">
        <w:rPr>
          <w:lang w:val="en-US"/>
        </w:rPr>
        <w:t>1</w:t>
      </w:r>
      <w:r w:rsidR="006C1B8E">
        <w:rPr>
          <w:vertAlign w:val="superscript"/>
          <w:lang w:val="en-US"/>
        </w:rPr>
        <w:t>st</w:t>
      </w:r>
      <w:r w:rsidR="004848CE" w:rsidRPr="00C973B9">
        <w:rPr>
          <w:lang w:val="en-US"/>
        </w:rPr>
        <w:t xml:space="preserve"> – </w:t>
      </w:r>
      <w:r w:rsidR="00FB480F">
        <w:rPr>
          <w:lang w:val="en-US"/>
        </w:rPr>
        <w:t>12</w:t>
      </w:r>
      <w:r w:rsidR="004848CE" w:rsidRPr="00C973B9">
        <w:rPr>
          <w:vertAlign w:val="superscript"/>
          <w:lang w:val="en-US"/>
        </w:rPr>
        <w:t>th</w:t>
      </w:r>
      <w:r w:rsidR="004848CE" w:rsidRPr="00C973B9">
        <w:rPr>
          <w:lang w:val="en-US"/>
        </w:rPr>
        <w:t xml:space="preserve"> </w:t>
      </w:r>
      <w:r w:rsidR="00FB480F">
        <w:rPr>
          <w:lang w:val="en-US"/>
        </w:rPr>
        <w:t>November</w:t>
      </w:r>
      <w:r w:rsidR="004848CE" w:rsidRPr="00C973B9">
        <w:rPr>
          <w:lang w:val="en-US"/>
        </w:rPr>
        <w:t xml:space="preserve"> 2021</w:t>
      </w:r>
      <w:r w:rsidR="003F69BF">
        <w:rPr>
          <w:lang w:val="en-US"/>
        </w:rPr>
        <w:tab/>
      </w:r>
    </w:p>
    <w:p w14:paraId="249EE8EB" w14:textId="77777777" w:rsidR="00B65DEB" w:rsidRPr="00C973B9" w:rsidRDefault="00B65DEB" w:rsidP="00311702">
      <w:pPr>
        <w:pStyle w:val="3GPPHeader"/>
        <w:rPr>
          <w:sz w:val="22"/>
          <w:szCs w:val="22"/>
          <w:lang w:val="en-US"/>
        </w:rPr>
      </w:pPr>
    </w:p>
    <w:p w14:paraId="1FC7F1B7" w14:textId="3F9A9646" w:rsidR="00E90E49" w:rsidRPr="00C973B9" w:rsidRDefault="00E90E49" w:rsidP="00311702">
      <w:pPr>
        <w:pStyle w:val="3GPPHeader"/>
        <w:rPr>
          <w:sz w:val="22"/>
          <w:szCs w:val="22"/>
          <w:lang w:val="en-US"/>
        </w:rPr>
      </w:pPr>
      <w:r w:rsidRPr="00C973B9">
        <w:rPr>
          <w:sz w:val="22"/>
          <w:szCs w:val="22"/>
          <w:lang w:val="en-US"/>
        </w:rPr>
        <w:t>Agenda Item:</w:t>
      </w:r>
      <w:r w:rsidRPr="00C973B9">
        <w:rPr>
          <w:sz w:val="22"/>
          <w:szCs w:val="22"/>
          <w:lang w:val="en-US"/>
        </w:rPr>
        <w:tab/>
      </w:r>
      <w:r w:rsidR="00802FCE" w:rsidRPr="0017038C">
        <w:rPr>
          <w:sz w:val="22"/>
          <w:szCs w:val="22"/>
          <w:lang w:val="en-US"/>
        </w:rPr>
        <w:t>8.12.2</w:t>
      </w:r>
      <w:r w:rsidR="005D68E8" w:rsidRPr="0017038C">
        <w:rPr>
          <w:sz w:val="22"/>
          <w:szCs w:val="22"/>
          <w:lang w:val="en-US"/>
        </w:rPr>
        <w:t>.</w:t>
      </w:r>
      <w:r w:rsidR="001D7760">
        <w:rPr>
          <w:sz w:val="22"/>
          <w:szCs w:val="22"/>
          <w:lang w:val="en-US"/>
        </w:rPr>
        <w:t>2</w:t>
      </w:r>
    </w:p>
    <w:p w14:paraId="5490BA71" w14:textId="3552B24B" w:rsidR="00E90E49" w:rsidRPr="00C973B9" w:rsidRDefault="003D3C45" w:rsidP="00F64C2B">
      <w:pPr>
        <w:pStyle w:val="3GPPHeader"/>
        <w:rPr>
          <w:sz w:val="22"/>
          <w:szCs w:val="22"/>
          <w:lang w:val="en-US"/>
        </w:rPr>
      </w:pPr>
      <w:r w:rsidRPr="00C973B9">
        <w:rPr>
          <w:sz w:val="22"/>
          <w:szCs w:val="22"/>
          <w:lang w:val="en-US"/>
        </w:rPr>
        <w:t>Source:</w:t>
      </w:r>
      <w:r w:rsidR="00E90E49" w:rsidRPr="00C973B9">
        <w:rPr>
          <w:sz w:val="22"/>
          <w:szCs w:val="22"/>
          <w:lang w:val="en-US"/>
        </w:rPr>
        <w:tab/>
      </w:r>
      <w:r w:rsidR="00F64C2B" w:rsidRPr="00C973B9">
        <w:rPr>
          <w:sz w:val="22"/>
          <w:szCs w:val="22"/>
          <w:lang w:val="en-US"/>
        </w:rPr>
        <w:t>Ericsson</w:t>
      </w:r>
    </w:p>
    <w:p w14:paraId="4F4D6D65" w14:textId="40AD18C4" w:rsidR="00E90E49" w:rsidRPr="001D7760" w:rsidRDefault="003D3C45" w:rsidP="00311702">
      <w:pPr>
        <w:pStyle w:val="3GPPHeader"/>
        <w:rPr>
          <w:sz w:val="22"/>
        </w:rPr>
      </w:pPr>
      <w:r w:rsidRPr="00C973B9">
        <w:rPr>
          <w:sz w:val="22"/>
          <w:szCs w:val="22"/>
          <w:lang w:val="en-US"/>
        </w:rPr>
        <w:t>Title:</w:t>
      </w:r>
      <w:r w:rsidR="00E90E49" w:rsidRPr="00C973B9">
        <w:rPr>
          <w:sz w:val="22"/>
          <w:szCs w:val="22"/>
          <w:lang w:val="en-US"/>
        </w:rPr>
        <w:tab/>
      </w:r>
      <w:r w:rsidR="001D7760" w:rsidRPr="001D7760">
        <w:rPr>
          <w:sz w:val="22"/>
        </w:rPr>
        <w:t xml:space="preserve">Use of NCD-SSB instead of CD-SSB for </w:t>
      </w:r>
      <w:proofErr w:type="spellStart"/>
      <w:r w:rsidR="001D7760" w:rsidRPr="001D7760">
        <w:rPr>
          <w:sz w:val="22"/>
        </w:rPr>
        <w:t>RedCap</w:t>
      </w:r>
      <w:proofErr w:type="spellEnd"/>
      <w:r w:rsidR="001D7760" w:rsidRPr="001D7760">
        <w:rPr>
          <w:sz w:val="22"/>
        </w:rPr>
        <w:t xml:space="preserve"> UEs </w:t>
      </w:r>
    </w:p>
    <w:p w14:paraId="3184B6B9" w14:textId="20D7C39A" w:rsidR="00EF3D69" w:rsidRPr="00C973B9" w:rsidRDefault="00E90E49" w:rsidP="00B65DEB">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1A3F8424" w14:textId="747E6C85" w:rsidR="00E90E49" w:rsidRDefault="00230D18" w:rsidP="00CE0424">
      <w:pPr>
        <w:pStyle w:val="Heading1"/>
        <w:rPr>
          <w:lang w:val="en-US"/>
        </w:rPr>
      </w:pPr>
      <w:r w:rsidRPr="00C973B9">
        <w:rPr>
          <w:lang w:val="en-US"/>
        </w:rPr>
        <w:t>1</w:t>
      </w:r>
      <w:r w:rsidRPr="00C973B9">
        <w:rPr>
          <w:lang w:val="en-US"/>
        </w:rPr>
        <w:tab/>
      </w:r>
      <w:r w:rsidR="00E90E49" w:rsidRPr="00C973B9">
        <w:rPr>
          <w:lang w:val="en-US"/>
        </w:rPr>
        <w:t>Introduction</w:t>
      </w:r>
    </w:p>
    <w:p w14:paraId="2DA16EF1" w14:textId="1DE0697D" w:rsidR="00EF3D69" w:rsidRDefault="0057503C" w:rsidP="0057503C">
      <w:pPr>
        <w:pStyle w:val="BodyText"/>
        <w:rPr>
          <w:lang w:val="en-US"/>
        </w:rPr>
      </w:pPr>
      <w:r>
        <w:rPr>
          <w:lang w:val="en-US"/>
        </w:rPr>
        <w:t xml:space="preserve">RAN1 sent an LS to RAN2 and RAN4 on use of NCD-SSB instead of CD-SSB in </w:t>
      </w:r>
      <w:hyperlink r:id="rId11" w:history="1">
        <w:r w:rsidRPr="00160B87">
          <w:rPr>
            <w:rStyle w:val="Hyperlink"/>
            <w:lang w:val="en-US"/>
          </w:rPr>
          <w:t>R2-</w:t>
        </w:r>
        <w:r w:rsidR="00160B87" w:rsidRPr="00160B87">
          <w:rPr>
            <w:rStyle w:val="Hyperlink"/>
            <w:lang w:val="en-US"/>
          </w:rPr>
          <w:t>2110727</w:t>
        </w:r>
      </w:hyperlink>
      <w:r w:rsidR="00B6174A">
        <w:rPr>
          <w:lang w:val="en-US"/>
        </w:rPr>
        <w:t xml:space="preserve">. RAN1 discussed the following options related to configuration and use of </w:t>
      </w:r>
      <w:r w:rsidR="00823DD7">
        <w:rPr>
          <w:lang w:val="en-US"/>
        </w:rPr>
        <w:t xml:space="preserve">DL BWPs for </w:t>
      </w:r>
      <w:proofErr w:type="spellStart"/>
      <w:r w:rsidR="00823DD7">
        <w:rPr>
          <w:lang w:val="en-US"/>
        </w:rPr>
        <w:t>RedCap</w:t>
      </w:r>
      <w:proofErr w:type="spellEnd"/>
      <w:r w:rsidR="00823DD7">
        <w:rPr>
          <w:lang w:val="en-US"/>
        </w:rPr>
        <w:t>:</w:t>
      </w:r>
    </w:p>
    <w:tbl>
      <w:tblPr>
        <w:tblStyle w:val="TableGrid"/>
        <w:tblW w:w="0" w:type="auto"/>
        <w:tblLook w:val="04A0" w:firstRow="1" w:lastRow="0" w:firstColumn="1" w:lastColumn="0" w:noHBand="0" w:noVBand="1"/>
      </w:tblPr>
      <w:tblGrid>
        <w:gridCol w:w="9629"/>
      </w:tblGrid>
      <w:tr w:rsidR="00EC00BD" w:rsidRPr="0038766C" w14:paraId="5E46C12C" w14:textId="77777777" w:rsidTr="00EC00BD">
        <w:tc>
          <w:tcPr>
            <w:tcW w:w="9629" w:type="dxa"/>
          </w:tcPr>
          <w:p w14:paraId="42B8961A" w14:textId="77777777" w:rsidR="006C514E" w:rsidRPr="0038766C" w:rsidRDefault="006C514E" w:rsidP="00EB5D66">
            <w:pPr>
              <w:numPr>
                <w:ilvl w:val="0"/>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FR1, following options:</w:t>
            </w:r>
          </w:p>
          <w:p w14:paraId="3E634B26"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Option 1:</w:t>
            </w:r>
          </w:p>
          <w:p w14:paraId="0246B345"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 separate initial DL BWP (if it does not include CD-SSB and the entire CORESET#0),</w:t>
            </w:r>
          </w:p>
          <w:p w14:paraId="6D5815F6"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proofErr w:type="spellStart"/>
            <w:r w:rsidRPr="0038766C">
              <w:rPr>
                <w:b/>
                <w:sz w:val="20"/>
                <w:szCs w:val="20"/>
                <w:lang w:val="en-US"/>
              </w:rPr>
              <w:t>RedCap</w:t>
            </w:r>
            <w:proofErr w:type="spellEnd"/>
            <w:r w:rsidRPr="0038766C">
              <w:rPr>
                <w:b/>
                <w:sz w:val="20"/>
                <w:szCs w:val="20"/>
                <w:lang w:val="en-US"/>
              </w:rPr>
              <w:t xml:space="preserve"> UE does NOT expect it to contain SSB/CORESET#0/SIB.</w:t>
            </w:r>
          </w:p>
          <w:p w14:paraId="674F6B8A"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an RRC-configured active DL BWP (if it does not include CD-SSB and the entire CORESET#0),</w:t>
            </w:r>
          </w:p>
          <w:p w14:paraId="6CDD708F"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proofErr w:type="spellStart"/>
            <w:r w:rsidRPr="0038766C">
              <w:rPr>
                <w:b/>
                <w:sz w:val="20"/>
                <w:szCs w:val="20"/>
                <w:lang w:val="en-US"/>
              </w:rPr>
              <w:t>RedCap</w:t>
            </w:r>
            <w:proofErr w:type="spellEnd"/>
            <w:r w:rsidRPr="0038766C">
              <w:rPr>
                <w:b/>
                <w:sz w:val="20"/>
                <w:szCs w:val="20"/>
                <w:lang w:val="en-US"/>
              </w:rPr>
              <w:t xml:space="preserve"> UE does NOT expect it to contain SSB/CORESET#0/SIB.</w:t>
            </w:r>
          </w:p>
          <w:p w14:paraId="06341F94"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Option 2:</w:t>
            </w:r>
          </w:p>
          <w:p w14:paraId="18AC2D89"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 separate initial DL BWP (if it does not include CD-SSB and the entire CORESET#0),</w:t>
            </w:r>
          </w:p>
          <w:p w14:paraId="205BA029"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 xml:space="preserve">If it is configured for random access while not for paging in idle/inactive mode, </w:t>
            </w:r>
            <w:proofErr w:type="spellStart"/>
            <w:r w:rsidRPr="0038766C">
              <w:rPr>
                <w:b/>
                <w:sz w:val="20"/>
                <w:szCs w:val="20"/>
                <w:lang w:val="en-US"/>
              </w:rPr>
              <w:t>RedCap</w:t>
            </w:r>
            <w:proofErr w:type="spellEnd"/>
            <w:r w:rsidRPr="0038766C">
              <w:rPr>
                <w:b/>
                <w:sz w:val="20"/>
                <w:szCs w:val="20"/>
                <w:lang w:val="en-US"/>
              </w:rPr>
              <w:t xml:space="preserve"> UE does NOT expect it to contain SSB/CORESET#0/SIB.</w:t>
            </w:r>
          </w:p>
          <w:p w14:paraId="761C11FE" w14:textId="77777777" w:rsidR="006C514E" w:rsidRPr="0038766C" w:rsidRDefault="006C514E" w:rsidP="00EB5D66">
            <w:pPr>
              <w:numPr>
                <w:ilvl w:val="4"/>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FFS: For BWP#0 configuration option 1, whether the UE can expect SSB transmission in the separate initial DL BWP when it is used in connected mode.</w:t>
            </w:r>
          </w:p>
          <w:p w14:paraId="2DEB39F5"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 xml:space="preserve">If it is configured for paging, </w:t>
            </w:r>
            <w:proofErr w:type="spellStart"/>
            <w:r w:rsidRPr="0038766C">
              <w:rPr>
                <w:b/>
                <w:sz w:val="20"/>
                <w:szCs w:val="20"/>
                <w:lang w:val="en-US"/>
              </w:rPr>
              <w:t>RedCap</w:t>
            </w:r>
            <w:proofErr w:type="spellEnd"/>
            <w:r w:rsidRPr="0038766C">
              <w:rPr>
                <w:b/>
                <w:sz w:val="20"/>
                <w:szCs w:val="20"/>
                <w:lang w:val="en-US"/>
              </w:rPr>
              <w:t xml:space="preserve"> UE expects it to contain NCD-SSB for serving cell but not CORESET#0/SIB.</w:t>
            </w:r>
          </w:p>
          <w:p w14:paraId="341B2912"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an RRC-configured active DL BWP in connected mode (if it does not include CD-SSB and the entire CORESET#0),</w:t>
            </w:r>
          </w:p>
          <w:p w14:paraId="110372CE"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proofErr w:type="spellStart"/>
            <w:r w:rsidRPr="0038766C">
              <w:rPr>
                <w:b/>
                <w:sz w:val="20"/>
                <w:szCs w:val="20"/>
                <w:lang w:val="en-US"/>
              </w:rPr>
              <w:t>RedCap</w:t>
            </w:r>
            <w:proofErr w:type="spellEnd"/>
            <w:r w:rsidRPr="0038766C">
              <w:rPr>
                <w:b/>
                <w:sz w:val="20"/>
                <w:szCs w:val="20"/>
                <w:lang w:val="en-US"/>
              </w:rPr>
              <w:t xml:space="preserve"> UE expects it to contain NCD-SSB for serving cell [FFS: or CSI-RS or measurement gap configuration] but not CORESET#0/SIB.</w:t>
            </w:r>
          </w:p>
          <w:p w14:paraId="4C580574"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 xml:space="preserve">Note: if a separate initial/RRC configured DL BWP is configured to contain the entire CORESET#0, CD-SSB is expected by </w:t>
            </w:r>
            <w:proofErr w:type="spellStart"/>
            <w:r w:rsidRPr="0038766C">
              <w:rPr>
                <w:b/>
                <w:sz w:val="20"/>
                <w:szCs w:val="20"/>
                <w:lang w:val="en-US"/>
              </w:rPr>
              <w:t>RedCap</w:t>
            </w:r>
            <w:proofErr w:type="spellEnd"/>
            <w:r w:rsidRPr="0038766C">
              <w:rPr>
                <w:b/>
                <w:sz w:val="20"/>
                <w:szCs w:val="20"/>
                <w:lang w:val="en-US"/>
              </w:rPr>
              <w:t xml:space="preserve"> UE.</w:t>
            </w:r>
          </w:p>
          <w:p w14:paraId="67D60AF4"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Note: The network may choose to configure SSB or MIB-configured CORESET#0 or SIB1 to be within the respective DL BWP.</w:t>
            </w:r>
          </w:p>
          <w:p w14:paraId="196F2E5A"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 xml:space="preserve">FFS: For Option 1 and Option 2, whether </w:t>
            </w:r>
            <w:proofErr w:type="spellStart"/>
            <w:r w:rsidRPr="0038766C">
              <w:rPr>
                <w:b/>
                <w:sz w:val="20"/>
                <w:szCs w:val="20"/>
                <w:lang w:val="en-US"/>
              </w:rPr>
              <w:t>RedCap</w:t>
            </w:r>
            <w:proofErr w:type="spellEnd"/>
            <w:r w:rsidRPr="0038766C">
              <w:rPr>
                <w:b/>
                <w:sz w:val="20"/>
                <w:szCs w:val="20"/>
                <w:lang w:val="en-US"/>
              </w:rPr>
              <w:t xml:space="preserve"> UE can/cannot expect SSB under certain other conditions, e.g., for SSB monitoring periodicity (i.e., SMTC configuration) and DRX cycle</w:t>
            </w:r>
          </w:p>
          <w:p w14:paraId="4F4118E1" w14:textId="77777777" w:rsidR="00427DA3" w:rsidRDefault="006C514E" w:rsidP="006C514E">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 xml:space="preserve">FFS: Whether additional mechanism for SI update or how SI update notifications and/or SI updates are signaled to </w:t>
            </w:r>
            <w:proofErr w:type="spellStart"/>
            <w:r w:rsidRPr="0038766C">
              <w:rPr>
                <w:b/>
                <w:sz w:val="20"/>
                <w:szCs w:val="20"/>
                <w:lang w:val="en-US"/>
              </w:rPr>
              <w:t>RedCap</w:t>
            </w:r>
            <w:proofErr w:type="spellEnd"/>
            <w:r w:rsidRPr="0038766C">
              <w:rPr>
                <w:b/>
                <w:sz w:val="20"/>
                <w:szCs w:val="20"/>
                <w:lang w:val="en-US"/>
              </w:rPr>
              <w:t xml:space="preserve"> UEs</w:t>
            </w:r>
          </w:p>
          <w:p w14:paraId="39247DAC" w14:textId="77777777" w:rsidR="00EC00BD" w:rsidRPr="00427DA3" w:rsidRDefault="006C514E" w:rsidP="006C514E">
            <w:pPr>
              <w:numPr>
                <w:ilvl w:val="1"/>
                <w:numId w:val="13"/>
              </w:numPr>
              <w:overflowPunct/>
              <w:autoSpaceDE/>
              <w:autoSpaceDN/>
              <w:adjustRightInd/>
              <w:spacing w:line="252" w:lineRule="auto"/>
              <w:contextualSpacing/>
              <w:textAlignment w:val="auto"/>
              <w:rPr>
                <w:b/>
                <w:sz w:val="20"/>
                <w:szCs w:val="20"/>
                <w:lang w:val="en-US"/>
              </w:rPr>
            </w:pPr>
            <w:r w:rsidRPr="00427DA3">
              <w:rPr>
                <w:b/>
                <w:sz w:val="20"/>
                <w:szCs w:val="20"/>
                <w:lang w:val="en-US"/>
              </w:rPr>
              <w:t>FFS: FR2 case</w:t>
            </w:r>
          </w:p>
          <w:p w14:paraId="29CAA5C8" w14:textId="7A661444" w:rsidR="00427DA3" w:rsidRPr="00427DA3" w:rsidRDefault="00427DA3" w:rsidP="00427DA3">
            <w:pPr>
              <w:overflowPunct/>
              <w:autoSpaceDE/>
              <w:autoSpaceDN/>
              <w:adjustRightInd/>
              <w:spacing w:line="252" w:lineRule="auto"/>
              <w:contextualSpacing/>
              <w:textAlignment w:val="auto"/>
              <w:rPr>
                <w:b/>
                <w:sz w:val="20"/>
                <w:szCs w:val="20"/>
                <w:lang w:val="en-US"/>
              </w:rPr>
            </w:pPr>
          </w:p>
        </w:tc>
      </w:tr>
    </w:tbl>
    <w:p w14:paraId="15042323" w14:textId="5AC4A7C4" w:rsidR="0057503C" w:rsidRDefault="0057503C" w:rsidP="0057503C">
      <w:pPr>
        <w:pStyle w:val="BodyText"/>
        <w:rPr>
          <w:lang w:val="en-US"/>
        </w:rPr>
      </w:pPr>
    </w:p>
    <w:p w14:paraId="4564F0EE" w14:textId="6CB5E69D" w:rsidR="0057503C" w:rsidRDefault="006B18CC" w:rsidP="0057503C">
      <w:pPr>
        <w:pStyle w:val="BodyText"/>
        <w:rPr>
          <w:lang w:val="en-US"/>
        </w:rPr>
      </w:pPr>
      <w:r>
        <w:rPr>
          <w:lang w:val="en-US"/>
        </w:rPr>
        <w:t>The rest of the LS asks for RAN2 and RAN4 feedback on the following questions:</w:t>
      </w:r>
    </w:p>
    <w:tbl>
      <w:tblPr>
        <w:tblStyle w:val="TableGrid"/>
        <w:tblW w:w="0" w:type="auto"/>
        <w:tblLook w:val="04A0" w:firstRow="1" w:lastRow="0" w:firstColumn="1" w:lastColumn="0" w:noHBand="0" w:noVBand="1"/>
      </w:tblPr>
      <w:tblGrid>
        <w:gridCol w:w="9629"/>
      </w:tblGrid>
      <w:tr w:rsidR="006B18CC" w:rsidRPr="009B5197" w14:paraId="2A4E6789" w14:textId="77777777" w:rsidTr="006B18CC">
        <w:tc>
          <w:tcPr>
            <w:tcW w:w="9629" w:type="dxa"/>
          </w:tcPr>
          <w:p w14:paraId="3CF24531" w14:textId="77777777" w:rsidR="00EB5D66" w:rsidRPr="009B5197" w:rsidRDefault="00EB5D66" w:rsidP="00EB5D66">
            <w:pPr>
              <w:jc w:val="both"/>
              <w:rPr>
                <w:rFonts w:ascii="Arial" w:hAnsi="Arial" w:cs="Arial"/>
                <w:bCs/>
                <w:sz w:val="20"/>
                <w:szCs w:val="20"/>
                <w:lang w:val="en-US" w:eastAsia="en-US"/>
              </w:rPr>
            </w:pPr>
            <w:r w:rsidRPr="009B5197">
              <w:rPr>
                <w:rFonts w:ascii="Arial" w:hAnsi="Arial" w:cs="Arial"/>
                <w:bCs/>
                <w:sz w:val="20"/>
                <w:szCs w:val="20"/>
                <w:lang w:val="en-US"/>
              </w:rPr>
              <w:t>RAN1 respectfully requests RAN2 and RAN4 to provide feedback about the use of NCD-SSB instead of CD-SSB</w:t>
            </w:r>
            <w:r w:rsidRPr="009B5197">
              <w:rPr>
                <w:rFonts w:ascii="Arial" w:hAnsi="Arial" w:cs="Arial"/>
                <w:sz w:val="20"/>
                <w:szCs w:val="20"/>
                <w:lang w:val="en-US"/>
              </w:rPr>
              <w:t xml:space="preserve"> </w:t>
            </w:r>
            <w:r w:rsidRPr="009B5197">
              <w:rPr>
                <w:rFonts w:ascii="Arial" w:hAnsi="Arial" w:cs="Arial"/>
                <w:bCs/>
                <w:sz w:val="20"/>
                <w:szCs w:val="20"/>
                <w:lang w:val="en-US"/>
              </w:rPr>
              <w:t xml:space="preserve">in terms of functionality feasibility, performance/coexistence, and specification/implementation </w:t>
            </w:r>
            <w:r w:rsidRPr="009B5197">
              <w:rPr>
                <w:rFonts w:ascii="Arial" w:hAnsi="Arial" w:cs="Arial"/>
                <w:bCs/>
                <w:sz w:val="20"/>
                <w:szCs w:val="20"/>
                <w:lang w:val="en-US"/>
              </w:rPr>
              <w:lastRenderedPageBreak/>
              <w:t xml:space="preserve">impacts (when applicable) for idle/inactive/connected mode procedures </w:t>
            </w:r>
            <w:r w:rsidRPr="009B5197">
              <w:rPr>
                <w:rFonts w:ascii="Arial" w:hAnsi="Arial" w:cs="Arial"/>
                <w:sz w:val="20"/>
                <w:szCs w:val="20"/>
                <w:lang w:val="en-US"/>
              </w:rPr>
              <w:t xml:space="preserve">for serving and non-serving cells for a Rel-17 </w:t>
            </w:r>
            <w:proofErr w:type="spellStart"/>
            <w:r w:rsidRPr="009B5197">
              <w:rPr>
                <w:rFonts w:ascii="Arial" w:hAnsi="Arial" w:cs="Arial"/>
                <w:sz w:val="20"/>
                <w:szCs w:val="20"/>
                <w:lang w:val="en-US"/>
              </w:rPr>
              <w:t>RedCap</w:t>
            </w:r>
            <w:proofErr w:type="spellEnd"/>
            <w:r w:rsidRPr="009B5197">
              <w:rPr>
                <w:rFonts w:ascii="Arial" w:hAnsi="Arial" w:cs="Arial"/>
                <w:sz w:val="20"/>
                <w:szCs w:val="20"/>
                <w:lang w:val="en-US"/>
              </w:rPr>
              <w:t xml:space="preserve"> UE operating with an initial or non-initial DL BWP not containing CD-SSB</w:t>
            </w:r>
            <w:r w:rsidRPr="009B5197">
              <w:rPr>
                <w:rFonts w:ascii="Arial" w:hAnsi="Arial" w:cs="Arial"/>
                <w:bCs/>
                <w:sz w:val="20"/>
                <w:szCs w:val="20"/>
                <w:lang w:val="en-US"/>
              </w:rPr>
              <w:t>. Specifically, RAN1 would like RAN2/RAN4 to respond to the following questions before the RAN1#107-e meeting:</w:t>
            </w:r>
          </w:p>
          <w:p w14:paraId="35554FD4"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 xml:space="preserve">[RAN2/4] whether it is feasible to use NCD-SSB for serving and non-serving cell measurements for idle, inactive, and/or connected mode for all or some of RRM, RLM, BFD, link recovery, RO selection, </w:t>
            </w:r>
            <w:r w:rsidRPr="009B5197">
              <w:rPr>
                <w:rFonts w:ascii="Arial" w:eastAsia="DengXian" w:hAnsi="Arial" w:cs="Arial"/>
                <w:sz w:val="20"/>
                <w:szCs w:val="20"/>
                <w:lang w:val="en-US" w:eastAsia="zh-CN"/>
              </w:rPr>
              <w:t>mobility</w:t>
            </w:r>
            <w:r w:rsidRPr="009B5197">
              <w:rPr>
                <w:rFonts w:ascii="Arial" w:hAnsi="Arial" w:cs="Arial"/>
                <w:bCs/>
                <w:sz w:val="20"/>
                <w:szCs w:val="20"/>
                <w:lang w:val="en-US"/>
              </w:rPr>
              <w:t>, time/frequency tracking and AGC</w:t>
            </w:r>
          </w:p>
          <w:p w14:paraId="24E4487E"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 xml:space="preserve">[RAN2/4] whether it is feasible to use NCD-SSB as QCL source of other DL channels/signals and as spatial relation (for UL channels/signals) transmitted in idle, inactive, and/or connected mode in the initial/non-initial DL BWP of </w:t>
            </w:r>
            <w:proofErr w:type="spellStart"/>
            <w:r w:rsidRPr="009B5197">
              <w:rPr>
                <w:rFonts w:ascii="Arial" w:hAnsi="Arial" w:cs="Arial"/>
                <w:bCs/>
                <w:sz w:val="20"/>
                <w:szCs w:val="20"/>
                <w:lang w:val="en-US"/>
              </w:rPr>
              <w:t>RedCap</w:t>
            </w:r>
            <w:proofErr w:type="spellEnd"/>
            <w:r w:rsidRPr="009B5197">
              <w:rPr>
                <w:rFonts w:ascii="Arial" w:hAnsi="Arial" w:cs="Arial"/>
                <w:bCs/>
                <w:sz w:val="20"/>
                <w:szCs w:val="20"/>
                <w:lang w:val="en-US"/>
              </w:rPr>
              <w:t xml:space="preserve"> UE</w:t>
            </w:r>
          </w:p>
          <w:p w14:paraId="64BDC065"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 xml:space="preserve">[RAN2] whether/when the PCIs indicated by the NCD-SSB and CD-SSB can be the same/different, if both NCD-SSB and CD-SSB are transmitted on the serving cell of </w:t>
            </w:r>
            <w:proofErr w:type="spellStart"/>
            <w:r w:rsidRPr="009B5197">
              <w:rPr>
                <w:rFonts w:ascii="Arial" w:hAnsi="Arial" w:cs="Arial"/>
                <w:bCs/>
                <w:sz w:val="20"/>
                <w:szCs w:val="20"/>
                <w:lang w:val="en-US"/>
              </w:rPr>
              <w:t>RedCap</w:t>
            </w:r>
            <w:proofErr w:type="spellEnd"/>
            <w:r w:rsidRPr="009B5197">
              <w:rPr>
                <w:rFonts w:ascii="Arial" w:hAnsi="Arial" w:cs="Arial"/>
                <w:bCs/>
                <w:sz w:val="20"/>
                <w:szCs w:val="20"/>
                <w:lang w:val="en-US"/>
              </w:rPr>
              <w:t xml:space="preserve"> UE</w:t>
            </w:r>
          </w:p>
          <w:p w14:paraId="5E8ACC7D"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 xml:space="preserve">[RAN2/4] whether/when periodicities and/or TX power and/or block indexes (provided by </w:t>
            </w:r>
            <w:proofErr w:type="spellStart"/>
            <w:r w:rsidRPr="009B5197">
              <w:rPr>
                <w:rFonts w:ascii="Arial" w:hAnsi="Arial" w:cs="Arial"/>
                <w:bCs/>
                <w:i/>
                <w:iCs/>
                <w:sz w:val="20"/>
                <w:szCs w:val="20"/>
                <w:lang w:val="en-US"/>
              </w:rPr>
              <w:t>ssb-PositionsInBurst</w:t>
            </w:r>
            <w:proofErr w:type="spellEnd"/>
            <w:r w:rsidRPr="009B5197">
              <w:rPr>
                <w:rFonts w:ascii="Arial" w:hAnsi="Arial" w:cs="Arial"/>
                <w:bCs/>
                <w:sz w:val="20"/>
                <w:szCs w:val="20"/>
                <w:lang w:val="en-US"/>
              </w:rPr>
              <w:t xml:space="preserve"> in SIB1 or in </w:t>
            </w:r>
            <w:proofErr w:type="spellStart"/>
            <w:r w:rsidRPr="009B5197">
              <w:rPr>
                <w:rFonts w:ascii="Arial" w:hAnsi="Arial" w:cs="Arial"/>
                <w:bCs/>
                <w:i/>
                <w:iCs/>
                <w:sz w:val="20"/>
                <w:szCs w:val="20"/>
                <w:lang w:val="en-US"/>
              </w:rPr>
              <w:t>ServingCellConfigCommon</w:t>
            </w:r>
            <w:proofErr w:type="spellEnd"/>
            <w:r w:rsidRPr="009B5197">
              <w:rPr>
                <w:rFonts w:ascii="Arial" w:hAnsi="Arial" w:cs="Arial"/>
                <w:bCs/>
                <w:sz w:val="20"/>
                <w:szCs w:val="20"/>
                <w:lang w:val="en-US"/>
              </w:rPr>
              <w:t xml:space="preserve">) and/or QCL sources of NCD-SSB can be same/different from those of CD-SSB, if both NCD-SSB and CD-SSB are transmitted on the serving cell of </w:t>
            </w:r>
            <w:proofErr w:type="spellStart"/>
            <w:r w:rsidRPr="009B5197">
              <w:rPr>
                <w:rFonts w:ascii="Arial" w:hAnsi="Arial" w:cs="Arial"/>
                <w:bCs/>
                <w:sz w:val="20"/>
                <w:szCs w:val="20"/>
                <w:lang w:val="en-US"/>
              </w:rPr>
              <w:t>RedCap</w:t>
            </w:r>
            <w:proofErr w:type="spellEnd"/>
            <w:r w:rsidRPr="009B5197">
              <w:rPr>
                <w:rFonts w:ascii="Arial" w:hAnsi="Arial" w:cs="Arial"/>
                <w:bCs/>
                <w:sz w:val="20"/>
                <w:szCs w:val="20"/>
                <w:lang w:val="en-US"/>
              </w:rPr>
              <w:t xml:space="preserve"> UE</w:t>
            </w:r>
          </w:p>
          <w:p w14:paraId="0DD3C389"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[RAN2/4] whether it is necessary to introduce configuration limitations for NCD-SSB (e.g., regarding frequency locations, periodicity), e.g., to ensure coexistence with legacy UEs</w:t>
            </w:r>
          </w:p>
          <w:p w14:paraId="1001165F"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 xml:space="preserve">[RAN2/4] if CD-SSB is not transmitted in the non-initial DL BWP of </w:t>
            </w:r>
            <w:proofErr w:type="spellStart"/>
            <w:r w:rsidRPr="009B5197">
              <w:rPr>
                <w:rFonts w:ascii="Arial" w:hAnsi="Arial" w:cs="Arial"/>
                <w:bCs/>
                <w:sz w:val="20"/>
                <w:szCs w:val="20"/>
                <w:lang w:val="en-US"/>
              </w:rPr>
              <w:t>RedCap</w:t>
            </w:r>
            <w:proofErr w:type="spellEnd"/>
            <w:r w:rsidRPr="009B5197">
              <w:rPr>
                <w:rFonts w:ascii="Arial" w:hAnsi="Arial" w:cs="Arial"/>
                <w:bCs/>
                <w:sz w:val="20"/>
                <w:szCs w:val="20"/>
                <w:lang w:val="en-US"/>
              </w:rPr>
              <w:t xml:space="preserve"> UE, whether it is feasible to transmit periodic CSI-RS for UE to use as an alternative of SSB in the non-initial BWP of </w:t>
            </w:r>
            <w:proofErr w:type="spellStart"/>
            <w:r w:rsidRPr="009B5197">
              <w:rPr>
                <w:rFonts w:ascii="Arial" w:hAnsi="Arial" w:cs="Arial"/>
                <w:bCs/>
                <w:sz w:val="20"/>
                <w:szCs w:val="20"/>
                <w:lang w:val="en-US"/>
              </w:rPr>
              <w:t>RedCap</w:t>
            </w:r>
            <w:proofErr w:type="spellEnd"/>
            <w:r w:rsidRPr="009B5197">
              <w:rPr>
                <w:rFonts w:ascii="Arial" w:hAnsi="Arial" w:cs="Arial"/>
                <w:bCs/>
                <w:sz w:val="20"/>
                <w:szCs w:val="20"/>
                <w:lang w:val="en-US"/>
              </w:rPr>
              <w:t xml:space="preserve"> UE or rely on UE performing RF retuning as in measurement gap outside active BWP for BWP without SSB nor CORESET#0 operation</w:t>
            </w:r>
          </w:p>
          <w:p w14:paraId="14C3E573"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eastAsiaTheme="minorEastAsia" w:hAnsi="Arial" w:cs="Arial"/>
                <w:bCs/>
                <w:iCs/>
                <w:sz w:val="20"/>
                <w:szCs w:val="20"/>
                <w:lang w:val="en-US" w:eastAsia="zh-CN"/>
              </w:rPr>
              <w:t xml:space="preserve">[RAN2/4] whether it is feasible for a </w:t>
            </w:r>
            <w:proofErr w:type="spellStart"/>
            <w:r w:rsidRPr="009B5197">
              <w:rPr>
                <w:rFonts w:ascii="Arial" w:eastAsiaTheme="minorEastAsia" w:hAnsi="Arial" w:cs="Arial"/>
                <w:bCs/>
                <w:iCs/>
                <w:sz w:val="20"/>
                <w:szCs w:val="20"/>
                <w:lang w:val="en-US" w:eastAsia="zh-CN"/>
              </w:rPr>
              <w:t>RedCap</w:t>
            </w:r>
            <w:proofErr w:type="spellEnd"/>
            <w:r w:rsidRPr="009B5197">
              <w:rPr>
                <w:rFonts w:ascii="Arial" w:eastAsiaTheme="minorEastAsia" w:hAnsi="Arial" w:cs="Arial"/>
                <w:bCs/>
                <w:iCs/>
                <w:sz w:val="20"/>
                <w:szCs w:val="20"/>
                <w:lang w:val="en-US" w:eastAsia="zh-CN"/>
              </w:rPr>
              <w:t xml:space="preserve"> UE to retune to a CD-SSB rather than use an NCD-SSB of larger periodicity</w:t>
            </w:r>
          </w:p>
          <w:p w14:paraId="3A462353"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[RAN2/4] any other potential impacts identified by RAN2/4 on support NCD-SSB for measurement</w:t>
            </w:r>
          </w:p>
          <w:p w14:paraId="76049ED6" w14:textId="38D579C0" w:rsidR="006B18CC" w:rsidRPr="009B5197" w:rsidRDefault="00EB5D66" w:rsidP="00EB5D66">
            <w:pPr>
              <w:jc w:val="both"/>
              <w:rPr>
                <w:rFonts w:ascii="Arial" w:hAnsi="Arial" w:cs="Arial"/>
                <w:sz w:val="20"/>
                <w:szCs w:val="20"/>
              </w:rPr>
            </w:pPr>
            <w:proofErr w:type="gramStart"/>
            <w:r w:rsidRPr="009B5197">
              <w:rPr>
                <w:rFonts w:ascii="Arial" w:hAnsi="Arial" w:cs="Arial"/>
                <w:sz w:val="20"/>
                <w:szCs w:val="20"/>
                <w:lang w:val="en-US"/>
              </w:rPr>
              <w:t>In order for</w:t>
            </w:r>
            <w:proofErr w:type="gramEnd"/>
            <w:r w:rsidRPr="009B5197">
              <w:rPr>
                <w:rFonts w:ascii="Arial" w:hAnsi="Arial" w:cs="Arial"/>
                <w:sz w:val="20"/>
                <w:szCs w:val="20"/>
                <w:lang w:val="en-US"/>
              </w:rPr>
              <w:t xml:space="preserve"> the RAN1 work within the Rel-17 </w:t>
            </w:r>
            <w:proofErr w:type="spellStart"/>
            <w:r w:rsidRPr="009B5197">
              <w:rPr>
                <w:rFonts w:ascii="Arial" w:hAnsi="Arial" w:cs="Arial"/>
                <w:sz w:val="20"/>
                <w:szCs w:val="20"/>
                <w:lang w:val="en-US"/>
              </w:rPr>
              <w:t>RedCap</w:t>
            </w:r>
            <w:proofErr w:type="spellEnd"/>
            <w:r w:rsidRPr="009B5197">
              <w:rPr>
                <w:rFonts w:ascii="Arial" w:hAnsi="Arial" w:cs="Arial"/>
                <w:sz w:val="20"/>
                <w:szCs w:val="20"/>
                <w:lang w:val="en-US"/>
              </w:rPr>
              <w:t xml:space="preserve"> WI to be finalized in December 2021 as expected, RAN1 would need responses from RAN2 and RAN4 already before RAN1#107-e, which starts 11</w:t>
            </w:r>
            <w:r w:rsidRPr="009B5197">
              <w:rPr>
                <w:rFonts w:ascii="Arial" w:hAnsi="Arial" w:cs="Arial"/>
                <w:sz w:val="20"/>
                <w:szCs w:val="20"/>
                <w:vertAlign w:val="superscript"/>
                <w:lang w:val="en-US"/>
              </w:rPr>
              <w:t>th</w:t>
            </w:r>
            <w:r w:rsidRPr="009B5197">
              <w:rPr>
                <w:rFonts w:ascii="Arial" w:hAnsi="Arial" w:cs="Arial"/>
                <w:sz w:val="20"/>
                <w:szCs w:val="20"/>
                <w:lang w:val="en-US"/>
              </w:rPr>
              <w:t xml:space="preserve"> November 2021.</w:t>
            </w:r>
          </w:p>
        </w:tc>
      </w:tr>
    </w:tbl>
    <w:p w14:paraId="50DE458C" w14:textId="77777777" w:rsidR="006B18CC" w:rsidRDefault="006B18CC" w:rsidP="0057503C">
      <w:pPr>
        <w:pStyle w:val="BodyText"/>
        <w:rPr>
          <w:lang w:val="en-US"/>
        </w:rPr>
      </w:pPr>
    </w:p>
    <w:p w14:paraId="27173D5E" w14:textId="432CE78A" w:rsidR="0057503C" w:rsidRPr="00EF3D69" w:rsidRDefault="00EB5D66" w:rsidP="0057503C">
      <w:pPr>
        <w:pStyle w:val="BodyText"/>
        <w:rPr>
          <w:lang w:val="en-US"/>
        </w:rPr>
      </w:pPr>
      <w:r>
        <w:rPr>
          <w:lang w:val="en-US"/>
        </w:rPr>
        <w:t>It should be noted that the feedback is asked before the next RAN1 meetings starts 11</w:t>
      </w:r>
      <w:r w:rsidRPr="00EB5D66">
        <w:rPr>
          <w:vertAlign w:val="superscript"/>
          <w:lang w:val="en-US"/>
        </w:rPr>
        <w:t>th</w:t>
      </w:r>
      <w:r>
        <w:rPr>
          <w:lang w:val="en-US"/>
        </w:rPr>
        <w:t xml:space="preserve"> November, which means RAN1 preference is to get the feedback in the middle of RAN2 meeting. </w:t>
      </w:r>
      <w:r w:rsidR="0071573B">
        <w:rPr>
          <w:lang w:val="en-US"/>
        </w:rPr>
        <w:t xml:space="preserve">This topic should be treated early in RAN2#116-e, if possible. </w:t>
      </w:r>
    </w:p>
    <w:p w14:paraId="624D4FBC" w14:textId="47FD1544" w:rsidR="00FA0360" w:rsidRDefault="00230D18" w:rsidP="005052E6">
      <w:pPr>
        <w:pStyle w:val="Heading1"/>
        <w:rPr>
          <w:bCs/>
        </w:rPr>
      </w:pPr>
      <w:r w:rsidRPr="00C973B9">
        <w:rPr>
          <w:lang w:val="en-US"/>
        </w:rPr>
        <w:t>2</w:t>
      </w:r>
      <w:r w:rsidRPr="00C973B9">
        <w:rPr>
          <w:lang w:val="en-US"/>
        </w:rPr>
        <w:tab/>
      </w:r>
      <w:r w:rsidR="00A06336" w:rsidRPr="00A06336">
        <w:rPr>
          <w:bCs/>
        </w:rPr>
        <w:t>Use of NCD-SSB instead of CD-SSB</w:t>
      </w:r>
    </w:p>
    <w:p w14:paraId="771A52B4" w14:textId="41F3B8FF" w:rsidR="0005527A" w:rsidRDefault="0005527A" w:rsidP="0005527A">
      <w:pPr>
        <w:pStyle w:val="Heading2"/>
      </w:pPr>
      <w:r>
        <w:t>2.1</w:t>
      </w:r>
      <w:r>
        <w:tab/>
        <w:t>Analysis</w:t>
      </w:r>
    </w:p>
    <w:p w14:paraId="59659814" w14:textId="30A60C9F" w:rsidR="0004049D" w:rsidRPr="001E3F84" w:rsidRDefault="0004049D" w:rsidP="00913283">
      <w:pPr>
        <w:pStyle w:val="Heading3"/>
      </w:pPr>
      <w:r>
        <w:t>2.1.1</w:t>
      </w:r>
      <w:r>
        <w:tab/>
        <w:t>Idle/inactive mode</w:t>
      </w:r>
    </w:p>
    <w:p w14:paraId="0ACB7B0C" w14:textId="629F7302" w:rsidR="0005527A" w:rsidRDefault="0005527A" w:rsidP="0005527A">
      <w:pPr>
        <w:overflowPunct/>
        <w:autoSpaceDE/>
        <w:autoSpaceDN/>
        <w:adjustRightInd/>
        <w:spacing w:line="252" w:lineRule="auto"/>
        <w:contextualSpacing/>
        <w:jc w:val="both"/>
        <w:textAlignment w:val="auto"/>
        <w:rPr>
          <w:rFonts w:ascii="Arial" w:hAnsi="Arial" w:cs="Arial"/>
          <w:bCs/>
        </w:rPr>
      </w:pPr>
      <w:r>
        <w:rPr>
          <w:rFonts w:ascii="Arial" w:hAnsi="Arial" w:cs="Arial"/>
          <w:bCs/>
        </w:rPr>
        <w:t>In idle and inactive mo</w:t>
      </w:r>
      <w:r w:rsidR="00A4383C">
        <w:rPr>
          <w:rFonts w:ascii="Arial" w:hAnsi="Arial" w:cs="Arial"/>
          <w:bCs/>
        </w:rPr>
        <w:t>d</w:t>
      </w:r>
      <w:r>
        <w:rPr>
          <w:rFonts w:ascii="Arial" w:hAnsi="Arial" w:cs="Arial"/>
          <w:bCs/>
        </w:rPr>
        <w:t>e</w:t>
      </w:r>
      <w:r w:rsidR="0004049D">
        <w:rPr>
          <w:rFonts w:ascii="Arial" w:hAnsi="Arial" w:cs="Arial"/>
          <w:bCs/>
        </w:rPr>
        <w:t>,</w:t>
      </w:r>
      <w:r>
        <w:rPr>
          <w:rFonts w:ascii="Arial" w:hAnsi="Arial" w:cs="Arial"/>
          <w:bCs/>
        </w:rPr>
        <w:t xml:space="preserve"> a UE can detect and measure SSBs for the purpose of cell (re-)selection if </w:t>
      </w:r>
      <w:r w:rsidR="002B14CE">
        <w:rPr>
          <w:rFonts w:ascii="Arial" w:hAnsi="Arial" w:cs="Arial"/>
          <w:bCs/>
        </w:rPr>
        <w:t>the SSB</w:t>
      </w:r>
      <w:r>
        <w:rPr>
          <w:rFonts w:ascii="Arial" w:hAnsi="Arial" w:cs="Arial"/>
          <w:bCs/>
        </w:rPr>
        <w:t xml:space="preserve"> is on the sync raster. If the UE detects an SSB the MIB therein tells the UE whether it has an associated SIB1. If it does, the UE acquires SIB1 and uses the information therein (barring, </w:t>
      </w:r>
      <w:proofErr w:type="spellStart"/>
      <w:r w:rsidRPr="0014673F">
        <w:rPr>
          <w:rFonts w:ascii="Arial" w:hAnsi="Arial" w:cs="Arial"/>
          <w:i/>
        </w:rPr>
        <w:t>cellSelectionInfo</w:t>
      </w:r>
      <w:proofErr w:type="spellEnd"/>
      <w:r>
        <w:rPr>
          <w:rFonts w:ascii="Arial" w:hAnsi="Arial" w:cs="Arial"/>
          <w:bCs/>
        </w:rPr>
        <w:t xml:space="preserve">, ...) to determine whether it may (re-)select the cell. Subsequently, it acquires the other SIBs (SIB2, 3, 4...) and uses the information therein </w:t>
      </w:r>
      <w:r w:rsidR="006A559E">
        <w:rPr>
          <w:rFonts w:ascii="Arial" w:hAnsi="Arial" w:cs="Arial"/>
          <w:bCs/>
        </w:rPr>
        <w:t xml:space="preserve">to find out </w:t>
      </w:r>
      <w:r>
        <w:rPr>
          <w:rFonts w:ascii="Arial" w:hAnsi="Arial" w:cs="Arial"/>
          <w:bCs/>
        </w:rPr>
        <w:t xml:space="preserve">where to search for potential reselection target cells. But even if </w:t>
      </w:r>
      <w:r w:rsidR="00581F83">
        <w:rPr>
          <w:rFonts w:ascii="Arial" w:hAnsi="Arial" w:cs="Arial"/>
          <w:bCs/>
        </w:rPr>
        <w:t xml:space="preserve">it </w:t>
      </w:r>
      <w:r>
        <w:rPr>
          <w:rFonts w:ascii="Arial" w:hAnsi="Arial" w:cs="Arial"/>
          <w:bCs/>
        </w:rPr>
        <w:t xml:space="preserve">detects such, it may only select them after having read and validated their SIB1.  </w:t>
      </w:r>
    </w:p>
    <w:p w14:paraId="0C9B729C" w14:textId="77777777" w:rsidR="00122B47" w:rsidRDefault="00122B47" w:rsidP="0005527A">
      <w:pPr>
        <w:overflowPunct/>
        <w:autoSpaceDE/>
        <w:autoSpaceDN/>
        <w:adjustRightInd/>
        <w:spacing w:line="252" w:lineRule="auto"/>
        <w:contextualSpacing/>
        <w:jc w:val="both"/>
        <w:textAlignment w:val="auto"/>
        <w:rPr>
          <w:rFonts w:ascii="Arial" w:hAnsi="Arial" w:cs="Arial"/>
          <w:bCs/>
        </w:rPr>
      </w:pPr>
    </w:p>
    <w:p w14:paraId="3B3C2E3C" w14:textId="2D0DEC96" w:rsidR="0005527A" w:rsidRDefault="0005527A" w:rsidP="0005527A">
      <w:pPr>
        <w:overflowPunct/>
        <w:autoSpaceDE/>
        <w:autoSpaceDN/>
        <w:adjustRightInd/>
        <w:spacing w:line="252" w:lineRule="auto"/>
        <w:contextualSpacing/>
        <w:jc w:val="both"/>
        <w:textAlignment w:val="auto"/>
        <w:rPr>
          <w:rFonts w:ascii="Arial" w:hAnsi="Arial" w:cs="Arial"/>
          <w:bCs/>
        </w:rPr>
      </w:pPr>
      <w:r>
        <w:rPr>
          <w:rFonts w:ascii="Arial" w:hAnsi="Arial" w:cs="Arial"/>
          <w:bCs/>
        </w:rPr>
        <w:t>Hence, t</w:t>
      </w:r>
      <w:r w:rsidRPr="00EF65E4">
        <w:rPr>
          <w:rFonts w:ascii="Arial" w:hAnsi="Arial" w:cs="Arial"/>
          <w:bCs/>
        </w:rPr>
        <w:t xml:space="preserve">he concept of </w:t>
      </w:r>
      <w:r w:rsidR="006F597E">
        <w:rPr>
          <w:rFonts w:ascii="Arial" w:hAnsi="Arial" w:cs="Arial"/>
          <w:bCs/>
        </w:rPr>
        <w:t>non-</w:t>
      </w:r>
      <w:r w:rsidRPr="00EF65E4">
        <w:rPr>
          <w:rFonts w:ascii="Arial" w:hAnsi="Arial" w:cs="Arial"/>
          <w:bCs/>
        </w:rPr>
        <w:t>cell-defining</w:t>
      </w:r>
      <w:r>
        <w:rPr>
          <w:rFonts w:ascii="Arial" w:hAnsi="Arial" w:cs="Arial"/>
          <w:bCs/>
        </w:rPr>
        <w:t>-</w:t>
      </w:r>
      <w:r w:rsidRPr="00EF65E4">
        <w:rPr>
          <w:rFonts w:ascii="Arial" w:hAnsi="Arial" w:cs="Arial"/>
          <w:bCs/>
        </w:rPr>
        <w:t xml:space="preserve">SSBs </w:t>
      </w:r>
      <w:r w:rsidR="004A7153">
        <w:rPr>
          <w:rFonts w:ascii="Arial" w:hAnsi="Arial" w:cs="Arial"/>
          <w:bCs/>
        </w:rPr>
        <w:t>(NCD-SSB)</w:t>
      </w:r>
      <w:r w:rsidRPr="00EF65E4">
        <w:rPr>
          <w:rFonts w:ascii="Arial" w:hAnsi="Arial" w:cs="Arial"/>
          <w:bCs/>
        </w:rPr>
        <w:t xml:space="preserve"> does not exist in idle and inactive mod</w:t>
      </w:r>
      <w:r>
        <w:rPr>
          <w:rFonts w:ascii="Arial" w:hAnsi="Arial" w:cs="Arial"/>
          <w:bCs/>
        </w:rPr>
        <w:t xml:space="preserve">e and corresponding procedures and signalling do not exist in </w:t>
      </w:r>
      <w:r w:rsidR="009153A5">
        <w:rPr>
          <w:rFonts w:ascii="Arial" w:hAnsi="Arial" w:cs="Arial"/>
          <w:bCs/>
        </w:rPr>
        <w:t xml:space="preserve">the current </w:t>
      </w:r>
      <w:r>
        <w:rPr>
          <w:rFonts w:ascii="Arial" w:hAnsi="Arial" w:cs="Arial"/>
          <w:bCs/>
        </w:rPr>
        <w:t>RAN2 specifications.</w:t>
      </w:r>
    </w:p>
    <w:p w14:paraId="0EC69A74" w14:textId="10FDF89B" w:rsidR="0005527A" w:rsidRDefault="0005527A" w:rsidP="00606C5B">
      <w:pPr>
        <w:pStyle w:val="Observation"/>
      </w:pPr>
      <w:bookmarkStart w:id="0" w:name="_Toc86427637"/>
      <w:r>
        <w:t>In idle and inactive mode</w:t>
      </w:r>
      <w:r w:rsidR="004A7153">
        <w:t>s</w:t>
      </w:r>
      <w:r>
        <w:t>, t</w:t>
      </w:r>
      <w:r w:rsidRPr="0014073E">
        <w:t xml:space="preserve">he concept of </w:t>
      </w:r>
      <w:r w:rsidR="004A7153">
        <w:rPr>
          <w:rFonts w:cs="Arial"/>
        </w:rPr>
        <w:t>non-</w:t>
      </w:r>
      <w:r w:rsidR="004A7153" w:rsidRPr="00EF65E4">
        <w:rPr>
          <w:rFonts w:cs="Arial"/>
        </w:rPr>
        <w:t>cell-defining</w:t>
      </w:r>
      <w:r w:rsidR="004A7153">
        <w:rPr>
          <w:rFonts w:cs="Arial"/>
        </w:rPr>
        <w:t xml:space="preserve"> </w:t>
      </w:r>
      <w:r w:rsidR="009153A5">
        <w:rPr>
          <w:rFonts w:cs="Arial"/>
        </w:rPr>
        <w:t xml:space="preserve">SSB </w:t>
      </w:r>
      <w:r w:rsidR="004A7153">
        <w:rPr>
          <w:rFonts w:cs="Arial"/>
        </w:rPr>
        <w:t>(NCD-SSB)</w:t>
      </w:r>
      <w:r w:rsidRPr="0014073E">
        <w:t xml:space="preserve"> </w:t>
      </w:r>
      <w:r>
        <w:t xml:space="preserve">and corresponding procedures </w:t>
      </w:r>
      <w:r w:rsidR="001029A0">
        <w:t>(measurements, cell (re-)selection</w:t>
      </w:r>
      <w:r w:rsidR="007B7457">
        <w:t>)</w:t>
      </w:r>
      <w:r w:rsidR="001029A0">
        <w:t xml:space="preserve"> </w:t>
      </w:r>
      <w:r w:rsidRPr="0014073E">
        <w:t>do not exist</w:t>
      </w:r>
      <w:r w:rsidR="000D03C2">
        <w:t xml:space="preserve"> in the current RAN2 specifications</w:t>
      </w:r>
      <w:r>
        <w:t>.</w:t>
      </w:r>
      <w:bookmarkEnd w:id="0"/>
      <w:r>
        <w:t xml:space="preserve"> </w:t>
      </w:r>
    </w:p>
    <w:p w14:paraId="77F2D250" w14:textId="77777777" w:rsidR="00D03669" w:rsidRDefault="00D03669" w:rsidP="00F83E0E">
      <w:pPr>
        <w:pStyle w:val="BodyText"/>
      </w:pPr>
    </w:p>
    <w:p w14:paraId="1F71CEEA" w14:textId="373F1417" w:rsidR="00F83E0E" w:rsidRDefault="00F0776A" w:rsidP="00F83E0E">
      <w:pPr>
        <w:pStyle w:val="BodyText"/>
      </w:pPr>
      <w:r>
        <w:lastRenderedPageBreak/>
        <w:t xml:space="preserve">From signalling </w:t>
      </w:r>
      <w:r w:rsidR="007B7457">
        <w:t>perspective,</w:t>
      </w:r>
      <w:r>
        <w:t xml:space="preserve"> it would be possible to indicate</w:t>
      </w:r>
      <w:r w:rsidR="0014673F">
        <w:t>,</w:t>
      </w:r>
      <w:r>
        <w:t xml:space="preserve"> e.g.</w:t>
      </w:r>
      <w:r w:rsidR="0014673F">
        <w:t>,</w:t>
      </w:r>
      <w:r>
        <w:t xml:space="preserve"> in SIB1 that </w:t>
      </w:r>
      <w:proofErr w:type="spellStart"/>
      <w:r>
        <w:t>RedCap</w:t>
      </w:r>
      <w:proofErr w:type="spellEnd"/>
      <w:r>
        <w:t xml:space="preserve"> UEs should not use the CD-SSB but rather another NCD-SSB</w:t>
      </w:r>
      <w:r w:rsidR="007B7457">
        <w:t xml:space="preserve"> for idle mode measurements and cell-reselection. However,</w:t>
      </w:r>
      <w:r w:rsidR="000F59BA">
        <w:t xml:space="preserve"> to perform the cell reselection a UE would anyway have to re-tune to the CD-SSB and read SIB1 and other SIBs </w:t>
      </w:r>
      <w:r w:rsidR="00305647">
        <w:t>using</w:t>
      </w:r>
      <w:r w:rsidR="00B77708">
        <w:t xml:space="preserve"> </w:t>
      </w:r>
      <w:r w:rsidR="000F59BA">
        <w:t>the CORESET#0</w:t>
      </w:r>
      <w:r w:rsidR="00E704FB">
        <w:t xml:space="preserve"> of the target cell</w:t>
      </w:r>
      <w:r w:rsidR="000F59BA">
        <w:t xml:space="preserve">. </w:t>
      </w:r>
      <w:r w:rsidR="00850445">
        <w:t>Unless the network ensures that the NCD-SSBs have the same properties as the corresponding CD-SSBs, it may also be necessary to extend the cell-reselection related system information</w:t>
      </w:r>
      <w:r w:rsidR="0037353B">
        <w:t xml:space="preserve"> </w:t>
      </w:r>
      <w:r w:rsidR="00E704FB">
        <w:t xml:space="preserve">in SIB2-4 </w:t>
      </w:r>
      <w:r w:rsidR="0037353B">
        <w:t>(e.g.</w:t>
      </w:r>
      <w:r w:rsidR="0014673F">
        <w:t>,</w:t>
      </w:r>
      <w:r w:rsidR="0037353B">
        <w:t xml:space="preserve"> inform the UE about a different SMTC or </w:t>
      </w:r>
      <w:proofErr w:type="spellStart"/>
      <w:r w:rsidR="0037353B" w:rsidRPr="0014673F">
        <w:rPr>
          <w:i/>
        </w:rPr>
        <w:t>ssb</w:t>
      </w:r>
      <w:proofErr w:type="spellEnd"/>
      <w:r w:rsidR="0037353B" w:rsidRPr="0014673F">
        <w:rPr>
          <w:i/>
        </w:rPr>
        <w:t>-Positions</w:t>
      </w:r>
      <w:r w:rsidR="0037353B">
        <w:t xml:space="preserve"> on the NCD-SSB frequency or about different neighbour cell lists). </w:t>
      </w:r>
      <w:r w:rsidR="00BC7D24">
        <w:t>Supporting</w:t>
      </w:r>
      <w:r w:rsidR="00081CFA">
        <w:t xml:space="preserve"> </w:t>
      </w:r>
      <w:r w:rsidR="007E7B57">
        <w:t xml:space="preserve">measurements and cell (re-)selection </w:t>
      </w:r>
      <w:r w:rsidR="0091455A">
        <w:t xml:space="preserve">on NCD-SSBs may turn out quite complex. </w:t>
      </w:r>
      <w:r w:rsidR="005D55D0">
        <w:t xml:space="preserve">It appears easier </w:t>
      </w:r>
      <w:r w:rsidR="0055119F">
        <w:t xml:space="preserve">that </w:t>
      </w:r>
      <w:proofErr w:type="spellStart"/>
      <w:r w:rsidR="000F1315">
        <w:t>RedCap</w:t>
      </w:r>
      <w:proofErr w:type="spellEnd"/>
      <w:r w:rsidR="0055119F">
        <w:t xml:space="preserve"> UEs </w:t>
      </w:r>
      <w:r w:rsidR="00DB204F">
        <w:t xml:space="preserve">perform idle- and inactive mode reselection on the regular CD-SSB and the SIBs associated to it. They should also read paging there while in idle/inactive. </w:t>
      </w:r>
      <w:r w:rsidR="00707D8B">
        <w:t xml:space="preserve">For the transition to RRC Connected mode the </w:t>
      </w:r>
      <w:proofErr w:type="spellStart"/>
      <w:r w:rsidR="000F1315">
        <w:t>RedCap</w:t>
      </w:r>
      <w:proofErr w:type="spellEnd"/>
      <w:r w:rsidR="00707D8B">
        <w:t xml:space="preserve"> UEs could still use a </w:t>
      </w:r>
      <w:r w:rsidR="00FD29DB">
        <w:t>“</w:t>
      </w:r>
      <w:r w:rsidR="0040530C">
        <w:t>separate</w:t>
      </w:r>
      <w:r w:rsidR="00707D8B">
        <w:t xml:space="preserve"> </w:t>
      </w:r>
      <w:r w:rsidR="00FD29DB">
        <w:t xml:space="preserve">initial </w:t>
      </w:r>
      <w:r w:rsidR="00E62B0C">
        <w:t xml:space="preserve">DL </w:t>
      </w:r>
      <w:r w:rsidR="00FD29DB">
        <w:t>BWP” at the edge of the carrier</w:t>
      </w:r>
      <w:r w:rsidR="009002F3">
        <w:t xml:space="preserve"> (</w:t>
      </w:r>
      <w:r w:rsidR="00E40E60">
        <w:t>especially in TDD</w:t>
      </w:r>
      <w:r w:rsidR="00BF328F">
        <w:t xml:space="preserve"> </w:t>
      </w:r>
      <w:r w:rsidR="005B5534">
        <w:t xml:space="preserve">if </w:t>
      </w:r>
      <w:r w:rsidR="005B21B3">
        <w:t>both UL</w:t>
      </w:r>
      <w:r w:rsidR="00287FE9">
        <w:t xml:space="preserve"> and DL BWPs are located at the edge</w:t>
      </w:r>
      <w:r w:rsidR="009002F3">
        <w:t>)</w:t>
      </w:r>
      <w:r w:rsidR="00FD29DB">
        <w:t>. If needed, another (NCD-)SSB could be broadcast there and used</w:t>
      </w:r>
      <w:r w:rsidR="00EF3853">
        <w:t>,</w:t>
      </w:r>
      <w:r w:rsidR="00FD29DB">
        <w:t xml:space="preserve"> </w:t>
      </w:r>
      <w:r w:rsidR="00A04811">
        <w:t>e.g.</w:t>
      </w:r>
      <w:r w:rsidR="00EF3853">
        <w:t>,</w:t>
      </w:r>
      <w:r w:rsidR="00A04811">
        <w:t xml:space="preserve"> by the UE </w:t>
      </w:r>
      <w:r w:rsidR="00A5017E">
        <w:t xml:space="preserve">for </w:t>
      </w:r>
      <w:r w:rsidR="00807DB0">
        <w:t xml:space="preserve">maintaining </w:t>
      </w:r>
      <w:r w:rsidR="00A5017E">
        <w:t>sync just before sending its RA</w:t>
      </w:r>
      <w:r w:rsidR="00834DE3">
        <w:t xml:space="preserve"> if this is really considered necessary for that short period of time</w:t>
      </w:r>
      <w:r w:rsidR="00A5017E">
        <w:t xml:space="preserve">. </w:t>
      </w:r>
    </w:p>
    <w:p w14:paraId="6ED948C7" w14:textId="340423B3" w:rsidR="00FB4EE4" w:rsidRDefault="002F720E" w:rsidP="00606C5B">
      <w:pPr>
        <w:pStyle w:val="Observation"/>
      </w:pPr>
      <w:bookmarkStart w:id="1" w:name="_Toc86427638"/>
      <w:r>
        <w:t>Informing idle and inactive UEs about an additional “NCD-SSB” in the region of the “</w:t>
      </w:r>
      <w:proofErr w:type="spellStart"/>
      <w:r w:rsidR="00E6516B">
        <w:t>RedCap</w:t>
      </w:r>
      <w:proofErr w:type="spellEnd"/>
      <w:r w:rsidR="00E6516B">
        <w:t xml:space="preserve"> </w:t>
      </w:r>
      <w:r>
        <w:t xml:space="preserve">initial </w:t>
      </w:r>
      <w:r w:rsidR="00834DE3">
        <w:t xml:space="preserve">DL </w:t>
      </w:r>
      <w:r>
        <w:t xml:space="preserve">BWP” </w:t>
      </w:r>
      <w:r w:rsidR="00A644B3">
        <w:t xml:space="preserve">by </w:t>
      </w:r>
      <w:r w:rsidR="00645E6C">
        <w:t>an addition in SIB1 would be simple and feasible. This NCD-SSB could</w:t>
      </w:r>
      <w:r w:rsidR="00115755">
        <w:t>,</w:t>
      </w:r>
      <w:r w:rsidR="00645E6C">
        <w:t xml:space="preserve"> </w:t>
      </w:r>
      <w:r w:rsidR="00E6516B">
        <w:t>e.g.</w:t>
      </w:r>
      <w:r w:rsidR="00115755">
        <w:t>,</w:t>
      </w:r>
      <w:r w:rsidR="00E6516B">
        <w:t xml:space="preserve"> </w:t>
      </w:r>
      <w:r w:rsidR="00645E6C">
        <w:t xml:space="preserve">be used for </w:t>
      </w:r>
      <w:r w:rsidR="0070017A" w:rsidRPr="0070017A">
        <w:t>sync</w:t>
      </w:r>
      <w:r w:rsidR="00E6516B">
        <w:t xml:space="preserve"> during the connection establishment phase if considered necessary.</w:t>
      </w:r>
      <w:bookmarkEnd w:id="1"/>
    </w:p>
    <w:p w14:paraId="12506B36" w14:textId="7BCB05B8" w:rsidR="001409DC" w:rsidRDefault="00645E6C" w:rsidP="00606C5B">
      <w:pPr>
        <w:pStyle w:val="Observation"/>
      </w:pPr>
      <w:bookmarkStart w:id="2" w:name="_Toc86427639"/>
      <w:r>
        <w:t xml:space="preserve">However, </w:t>
      </w:r>
      <w:r w:rsidR="00A10FBB">
        <w:t xml:space="preserve">using NCD-SSB for </w:t>
      </w:r>
      <w:r w:rsidR="00A10FBB" w:rsidRPr="00E5112D">
        <w:t xml:space="preserve">measurements and cell (re-)selection would require substantial </w:t>
      </w:r>
      <w:r w:rsidR="002645AE" w:rsidRPr="00E5112D">
        <w:t>changes</w:t>
      </w:r>
      <w:r w:rsidR="002645AE">
        <w:t xml:space="preserve"> to </w:t>
      </w:r>
      <w:r w:rsidR="00A04E80">
        <w:t>signaling</w:t>
      </w:r>
      <w:r w:rsidR="002645AE">
        <w:t xml:space="preserve"> </w:t>
      </w:r>
      <w:r w:rsidR="00FB4EE4">
        <w:t>and anyway require the UE to re-tune to the CORESET#0 for reading SIBs.</w:t>
      </w:r>
      <w:bookmarkEnd w:id="2"/>
      <w:r w:rsidR="00FB4EE4">
        <w:t xml:space="preserve"> </w:t>
      </w:r>
    </w:p>
    <w:p w14:paraId="16DB71D9" w14:textId="77777777" w:rsidR="00D03669" w:rsidRDefault="00D03669" w:rsidP="00CD4299">
      <w:pPr>
        <w:pStyle w:val="BodyText"/>
        <w:rPr>
          <w:rFonts w:eastAsiaTheme="minorHAnsi"/>
        </w:rPr>
      </w:pPr>
    </w:p>
    <w:p w14:paraId="37B162E9" w14:textId="160B26A7" w:rsidR="00CD4299" w:rsidRPr="00070B03" w:rsidRDefault="00CF1AEA" w:rsidP="00913283">
      <w:pPr>
        <w:overflowPunct/>
        <w:autoSpaceDE/>
        <w:autoSpaceDN/>
        <w:adjustRightInd/>
        <w:spacing w:line="252" w:lineRule="auto"/>
        <w:contextualSpacing/>
        <w:jc w:val="both"/>
        <w:textAlignment w:val="auto"/>
        <w:rPr>
          <w:rFonts w:cs="Arial"/>
        </w:rPr>
      </w:pPr>
      <w:r>
        <w:rPr>
          <w:rFonts w:ascii="Arial" w:hAnsi="Arial" w:cs="Arial"/>
          <w:bCs/>
        </w:rPr>
        <w:t xml:space="preserve">As noted above, </w:t>
      </w:r>
      <w:r w:rsidRPr="00A34E25">
        <w:rPr>
          <w:rFonts w:ascii="Arial" w:hAnsi="Arial" w:cs="Arial"/>
          <w:bCs/>
        </w:rPr>
        <w:t xml:space="preserve">NCD-SSB could potentially be used during connection establishment, but this does not seem to be in line with </w:t>
      </w:r>
      <w:r>
        <w:rPr>
          <w:rFonts w:ascii="Arial" w:hAnsi="Arial" w:cs="Arial"/>
          <w:bCs/>
        </w:rPr>
        <w:t xml:space="preserve">Options 1 and 2 </w:t>
      </w:r>
      <w:r w:rsidR="006D242C">
        <w:rPr>
          <w:rFonts w:ascii="Arial" w:hAnsi="Arial" w:cs="Arial"/>
          <w:bCs/>
        </w:rPr>
        <w:t>described in the</w:t>
      </w:r>
      <w:r w:rsidRPr="00A34E25">
        <w:rPr>
          <w:rFonts w:ascii="Arial" w:hAnsi="Arial" w:cs="Arial"/>
          <w:bCs/>
        </w:rPr>
        <w:t xml:space="preserve"> LS.</w:t>
      </w:r>
      <w:r w:rsidR="00410B13">
        <w:rPr>
          <w:rFonts w:ascii="Arial" w:hAnsi="Arial" w:cs="Arial"/>
          <w:bCs/>
        </w:rPr>
        <w:t xml:space="preserve"> </w:t>
      </w:r>
      <w:r w:rsidR="00CD4299" w:rsidRPr="00913283">
        <w:rPr>
          <w:rFonts w:ascii="Arial" w:eastAsiaTheme="minorHAnsi" w:hAnsi="Arial"/>
          <w:lang w:eastAsia="zh-CN"/>
        </w:rPr>
        <w:t>Based on the discussion above, we propose the following for idle and inactive mode:</w:t>
      </w:r>
    </w:p>
    <w:p w14:paraId="222DE836" w14:textId="7D2CAE50" w:rsidR="00167724" w:rsidRDefault="001D059E" w:rsidP="00606C5B">
      <w:pPr>
        <w:pStyle w:val="Proposal"/>
      </w:pPr>
      <w:bookmarkStart w:id="3" w:name="_Toc86427645"/>
      <w:proofErr w:type="spellStart"/>
      <w:r>
        <w:t>RedCap</w:t>
      </w:r>
      <w:proofErr w:type="spellEnd"/>
      <w:r>
        <w:t xml:space="preserve"> UEs should perform idle mode measurements</w:t>
      </w:r>
      <w:r w:rsidR="00E27414">
        <w:t xml:space="preserve"> and</w:t>
      </w:r>
      <w:r w:rsidR="006C77BD">
        <w:t xml:space="preserve"> </w:t>
      </w:r>
      <w:r>
        <w:t>mobility</w:t>
      </w:r>
      <w:r w:rsidR="00E27414">
        <w:t xml:space="preserve"> including </w:t>
      </w:r>
      <w:r w:rsidR="00886286">
        <w:t>acquisition of SIBs and paging on the regular CD-SSB and CORESET#0.</w:t>
      </w:r>
      <w:bookmarkEnd w:id="3"/>
    </w:p>
    <w:p w14:paraId="742001C5" w14:textId="094DD1FD" w:rsidR="0005527A" w:rsidRPr="00913283" w:rsidRDefault="00886286" w:rsidP="00913283">
      <w:pPr>
        <w:pStyle w:val="Proposal"/>
      </w:pPr>
      <w:bookmarkStart w:id="4" w:name="_Toc86427646"/>
      <w:r>
        <w:t xml:space="preserve">If NCD-SSBs are introduced, </w:t>
      </w:r>
      <w:r w:rsidRPr="0077379A">
        <w:t xml:space="preserve">idle and inactive UEs </w:t>
      </w:r>
      <w:r>
        <w:t xml:space="preserve">should not </w:t>
      </w:r>
      <w:r w:rsidR="003F033B">
        <w:t xml:space="preserve">use </w:t>
      </w:r>
      <w:r>
        <w:t>them for idle mode measurements and mobility.</w:t>
      </w:r>
      <w:bookmarkEnd w:id="4"/>
      <w:r>
        <w:t xml:space="preserve"> </w:t>
      </w:r>
    </w:p>
    <w:p w14:paraId="2A259293" w14:textId="7B323701" w:rsidR="0004049D" w:rsidRPr="001675F4" w:rsidRDefault="0004049D" w:rsidP="0004049D">
      <w:pPr>
        <w:pStyle w:val="Heading3"/>
      </w:pPr>
      <w:r>
        <w:t>2.1.2</w:t>
      </w:r>
      <w:r>
        <w:tab/>
        <w:t>Connected mode</w:t>
      </w:r>
    </w:p>
    <w:p w14:paraId="0AF0D429" w14:textId="6555CA52" w:rsidR="0005527A" w:rsidRDefault="0005527A" w:rsidP="0005527A">
      <w:pPr>
        <w:overflowPunct/>
        <w:autoSpaceDE/>
        <w:autoSpaceDN/>
        <w:adjustRightInd/>
        <w:spacing w:line="252" w:lineRule="auto"/>
        <w:contextualSpacing/>
        <w:jc w:val="both"/>
        <w:textAlignment w:val="auto"/>
        <w:rPr>
          <w:rFonts w:ascii="Arial" w:hAnsi="Arial" w:cs="Arial"/>
          <w:bCs/>
        </w:rPr>
      </w:pPr>
      <w:r>
        <w:rPr>
          <w:rFonts w:ascii="Arial" w:hAnsi="Arial" w:cs="Arial"/>
          <w:bCs/>
        </w:rPr>
        <w:t>In connected mode</w:t>
      </w:r>
      <w:r w:rsidR="0004049D">
        <w:rPr>
          <w:rFonts w:ascii="Arial" w:hAnsi="Arial" w:cs="Arial"/>
          <w:bCs/>
        </w:rPr>
        <w:t>,</w:t>
      </w:r>
      <w:r>
        <w:rPr>
          <w:rFonts w:ascii="Arial" w:hAnsi="Arial" w:cs="Arial"/>
          <w:bCs/>
        </w:rPr>
        <w:t xml:space="preserve"> the </w:t>
      </w:r>
      <w:proofErr w:type="spellStart"/>
      <w:r>
        <w:rPr>
          <w:rFonts w:ascii="Arial" w:hAnsi="Arial" w:cs="Arial"/>
          <w:bCs/>
        </w:rPr>
        <w:t>gNB</w:t>
      </w:r>
      <w:proofErr w:type="spellEnd"/>
      <w:r>
        <w:rPr>
          <w:rFonts w:ascii="Arial" w:hAnsi="Arial" w:cs="Arial"/>
          <w:bCs/>
        </w:rPr>
        <w:t xml:space="preserve"> configures “measurement objects” to inform the UE at which frequency position to search for SSBs. Thus</w:t>
      </w:r>
      <w:r w:rsidR="004635F8">
        <w:rPr>
          <w:rFonts w:ascii="Arial" w:hAnsi="Arial" w:cs="Arial"/>
          <w:bCs/>
        </w:rPr>
        <w:t xml:space="preserve">, </w:t>
      </w:r>
      <w:r>
        <w:rPr>
          <w:rFonts w:ascii="Arial" w:hAnsi="Arial" w:cs="Arial"/>
          <w:bCs/>
        </w:rPr>
        <w:t>the UE does not need to distinguish Cell-Defining and Non-Cell-Defining SSBs. In other words, the current RRC signalling allows configuring SSB-based RRM measurements on any (CD- or NCD</w:t>
      </w:r>
      <w:r w:rsidR="0044386D">
        <w:rPr>
          <w:rFonts w:ascii="Arial" w:hAnsi="Arial" w:cs="Arial"/>
          <w:bCs/>
        </w:rPr>
        <w:t>-</w:t>
      </w:r>
      <w:r>
        <w:rPr>
          <w:rFonts w:ascii="Arial" w:hAnsi="Arial" w:cs="Arial"/>
          <w:bCs/>
        </w:rPr>
        <w:t>) SSB.</w:t>
      </w:r>
    </w:p>
    <w:p w14:paraId="5407EA75" w14:textId="67DFEEF0" w:rsidR="0005527A" w:rsidRDefault="0005527A" w:rsidP="00606C5B">
      <w:pPr>
        <w:pStyle w:val="Observation"/>
      </w:pPr>
      <w:bookmarkStart w:id="5" w:name="_Ref86324839"/>
      <w:bookmarkStart w:id="6" w:name="_Toc86427640"/>
      <w:r>
        <w:t>In connected mode, t</w:t>
      </w:r>
      <w:r w:rsidRPr="003F045A">
        <w:t xml:space="preserve">he current RRC </w:t>
      </w:r>
      <w:proofErr w:type="spellStart"/>
      <w:r w:rsidRPr="003F045A">
        <w:t>signalling</w:t>
      </w:r>
      <w:proofErr w:type="spellEnd"/>
      <w:r w:rsidRPr="003F045A">
        <w:t xml:space="preserve"> allows configuring SSB-based </w:t>
      </w:r>
      <w:r w:rsidR="001B3272" w:rsidRPr="003F045A">
        <w:t>RR</w:t>
      </w:r>
      <w:r w:rsidR="001B3272">
        <w:t>M</w:t>
      </w:r>
      <w:r w:rsidRPr="003F045A">
        <w:t xml:space="preserve"> measurements on any (CD- or NCD</w:t>
      </w:r>
      <w:r w:rsidR="00CB6F3F">
        <w:t>-</w:t>
      </w:r>
      <w:r w:rsidRPr="003F045A">
        <w:t>) SSB.</w:t>
      </w:r>
      <w:bookmarkEnd w:id="5"/>
      <w:bookmarkEnd w:id="6"/>
    </w:p>
    <w:p w14:paraId="6FFCD648" w14:textId="77777777" w:rsidR="00D03669" w:rsidRDefault="00D03669" w:rsidP="0005527A">
      <w:pPr>
        <w:overflowPunct/>
        <w:autoSpaceDE/>
        <w:autoSpaceDN/>
        <w:adjustRightInd/>
        <w:spacing w:line="252" w:lineRule="auto"/>
        <w:contextualSpacing/>
        <w:jc w:val="both"/>
        <w:textAlignment w:val="auto"/>
        <w:rPr>
          <w:rFonts w:ascii="Arial" w:hAnsi="Arial" w:cs="Arial"/>
          <w:bCs/>
        </w:rPr>
      </w:pPr>
    </w:p>
    <w:p w14:paraId="4EBA61DF" w14:textId="7AD4322F" w:rsidR="0005527A" w:rsidRDefault="0005527A" w:rsidP="0005527A">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However, when sending </w:t>
      </w:r>
      <w:r w:rsidR="001B3272">
        <w:rPr>
          <w:rFonts w:ascii="Arial" w:hAnsi="Arial" w:cs="Arial"/>
          <w:bCs/>
        </w:rPr>
        <w:t>RRM</w:t>
      </w:r>
      <w:r>
        <w:rPr>
          <w:rFonts w:ascii="Arial" w:hAnsi="Arial" w:cs="Arial"/>
          <w:bCs/>
        </w:rPr>
        <w:t xml:space="preserve"> measurement reports the UE should also include the latest measurements “for its serving cells”. To do so, the UE needs to know which SSB (frequency) is associated with which serving cell. To do this, each </w:t>
      </w:r>
      <w:proofErr w:type="spellStart"/>
      <w:r>
        <w:rPr>
          <w:rFonts w:ascii="Arial" w:hAnsi="Arial" w:cs="Arial"/>
          <w:bCs/>
        </w:rPr>
        <w:t>ServingCell</w:t>
      </w:r>
      <w:proofErr w:type="spellEnd"/>
      <w:r>
        <w:rPr>
          <w:rFonts w:ascii="Arial" w:hAnsi="Arial" w:cs="Arial"/>
          <w:bCs/>
        </w:rPr>
        <w:t xml:space="preserve"> configuration points to a corresponding measurement object and thereby also to the “cell-defining SSB”. Furthermore, the </w:t>
      </w:r>
      <w:proofErr w:type="spellStart"/>
      <w:r w:rsidRPr="009652D0">
        <w:rPr>
          <w:rFonts w:ascii="Arial" w:hAnsi="Arial" w:cs="Arial"/>
          <w:bCs/>
          <w:i/>
          <w:iCs/>
        </w:rPr>
        <w:t>absoluteFrequencySSB</w:t>
      </w:r>
      <w:proofErr w:type="spellEnd"/>
      <w:r>
        <w:rPr>
          <w:rFonts w:ascii="Arial" w:hAnsi="Arial" w:cs="Arial"/>
          <w:bCs/>
        </w:rPr>
        <w:t xml:space="preserve"> is configured for each </w:t>
      </w:r>
      <w:proofErr w:type="spellStart"/>
      <w:r>
        <w:rPr>
          <w:rFonts w:ascii="Arial" w:hAnsi="Arial" w:cs="Arial"/>
          <w:bCs/>
        </w:rPr>
        <w:t>ServingCell</w:t>
      </w:r>
      <w:proofErr w:type="spellEnd"/>
      <w:r>
        <w:rPr>
          <w:rFonts w:ascii="Arial" w:hAnsi="Arial" w:cs="Arial"/>
          <w:bCs/>
        </w:rPr>
        <w:t xml:space="preserve">. The UE is supposed to use this cell defining SSB for (SSB-based) RLM, BFD, </w:t>
      </w:r>
      <w:r w:rsidR="00172C69">
        <w:rPr>
          <w:rFonts w:ascii="Arial" w:hAnsi="Arial" w:cs="Arial"/>
          <w:bCs/>
        </w:rPr>
        <w:t xml:space="preserve">in </w:t>
      </w:r>
      <w:r>
        <w:rPr>
          <w:rFonts w:ascii="Arial" w:hAnsi="Arial" w:cs="Arial"/>
          <w:bCs/>
        </w:rPr>
        <w:t xml:space="preserve">TCI states, for RO selection and for all other purposes that require an SSB. The current RRC signalling does not support using an alternative SSB (NCD-SSB) for those purposes. It should also be noted that the </w:t>
      </w:r>
      <w:proofErr w:type="spellStart"/>
      <w:r w:rsidRPr="0014673F">
        <w:rPr>
          <w:rFonts w:ascii="Arial" w:hAnsi="Arial" w:cs="Arial"/>
          <w:i/>
        </w:rPr>
        <w:t>absoluteFrequencySSB</w:t>
      </w:r>
      <w:proofErr w:type="spellEnd"/>
      <w:r>
        <w:rPr>
          <w:rFonts w:ascii="Arial" w:hAnsi="Arial" w:cs="Arial"/>
          <w:bCs/>
        </w:rPr>
        <w:t xml:space="preserve"> must point to the SSB that is associated with SIB1. Therefore, it is not possible to provide the NCD-SSB frequency in the </w:t>
      </w:r>
      <w:proofErr w:type="spellStart"/>
      <w:r w:rsidRPr="0014673F">
        <w:rPr>
          <w:rFonts w:ascii="Arial" w:hAnsi="Arial" w:cs="Arial"/>
          <w:i/>
        </w:rPr>
        <w:t>absoluteFrequencySSB</w:t>
      </w:r>
      <w:proofErr w:type="spellEnd"/>
      <w:r w:rsidR="005704D3">
        <w:rPr>
          <w:rFonts w:ascii="Arial" w:hAnsi="Arial" w:cs="Arial"/>
          <w:i/>
        </w:rPr>
        <w:t xml:space="preserve"> </w:t>
      </w:r>
      <w:r w:rsidR="00601215">
        <w:rPr>
          <w:rFonts w:ascii="Arial" w:hAnsi="Arial" w:cs="Arial"/>
          <w:iCs/>
        </w:rPr>
        <w:t xml:space="preserve">ASN.1 field </w:t>
      </w:r>
      <w:r w:rsidR="005704D3" w:rsidRPr="005704D3">
        <w:rPr>
          <w:rFonts w:ascii="Arial" w:hAnsi="Arial" w:cs="Arial"/>
          <w:iCs/>
        </w:rPr>
        <w:t>according to the current specifications</w:t>
      </w:r>
      <w:r>
        <w:rPr>
          <w:rFonts w:ascii="Arial" w:hAnsi="Arial" w:cs="Arial"/>
          <w:bCs/>
        </w:rPr>
        <w:t xml:space="preserve">.  </w:t>
      </w:r>
    </w:p>
    <w:p w14:paraId="5F4979E8" w14:textId="1E1D49AB" w:rsidR="0005527A" w:rsidRDefault="0005527A" w:rsidP="00606C5B">
      <w:pPr>
        <w:pStyle w:val="Observation"/>
      </w:pPr>
      <w:bookmarkStart w:id="7" w:name="_Toc86427641"/>
      <w:r>
        <w:t xml:space="preserve">In connected mode, the current RRC </w:t>
      </w:r>
      <w:proofErr w:type="spellStart"/>
      <w:r>
        <w:t>signalling</w:t>
      </w:r>
      <w:proofErr w:type="spellEnd"/>
      <w:r>
        <w:t xml:space="preserve"> does not allow using a</w:t>
      </w:r>
      <w:r w:rsidR="00313C11">
        <w:t>n</w:t>
      </w:r>
      <w:r>
        <w:t xml:space="preserve"> NCD-SSB for </w:t>
      </w:r>
      <w:r w:rsidRPr="00F342A9">
        <w:t>RLM, BFD, link recovery, RO selection, mobility,</w:t>
      </w:r>
      <w:r>
        <w:t xml:space="preserve"> in TCI-states or for any other functionality (other than RR</w:t>
      </w:r>
      <w:r w:rsidR="00B91F86">
        <w:t>M</w:t>
      </w:r>
      <w:r>
        <w:t xml:space="preserve"> measurements, </w:t>
      </w:r>
      <w:r>
        <w:fldChar w:fldCharType="begin"/>
      </w:r>
      <w:r>
        <w:instrText xml:space="preserve"> REF _Ref86324839 \n \h </w:instrText>
      </w:r>
      <w:r>
        <w:fldChar w:fldCharType="separate"/>
      </w:r>
      <w:r w:rsidR="00DE3A8E">
        <w:t>Observation 4</w:t>
      </w:r>
      <w:r>
        <w:fldChar w:fldCharType="end"/>
      </w:r>
      <w:r>
        <w:t>).</w:t>
      </w:r>
      <w:bookmarkEnd w:id="7"/>
    </w:p>
    <w:p w14:paraId="3ABBD480" w14:textId="77777777" w:rsidR="00D03669" w:rsidRDefault="00D03669" w:rsidP="00614603">
      <w:pPr>
        <w:pStyle w:val="BodyText"/>
      </w:pPr>
    </w:p>
    <w:p w14:paraId="4FD450C8" w14:textId="6067DA73" w:rsidR="00A94932" w:rsidRDefault="00832EFB" w:rsidP="00614603">
      <w:pPr>
        <w:pStyle w:val="BodyText"/>
        <w:rPr>
          <w:rFonts w:eastAsiaTheme="minorHAnsi"/>
          <w:lang w:val="en-US"/>
        </w:rPr>
      </w:pPr>
      <w:r>
        <w:t>Informing an RRC connected UE (e.g.</w:t>
      </w:r>
      <w:r w:rsidR="00F30CBB">
        <w:t>,</w:t>
      </w:r>
      <w:r>
        <w:t xml:space="preserve"> in </w:t>
      </w:r>
      <w:proofErr w:type="spellStart"/>
      <w:r w:rsidRPr="00F30CBB">
        <w:rPr>
          <w:i/>
        </w:rPr>
        <w:t>RRCSetup</w:t>
      </w:r>
      <w:proofErr w:type="spellEnd"/>
      <w:r>
        <w:t xml:space="preserve"> or </w:t>
      </w:r>
      <w:proofErr w:type="spellStart"/>
      <w:r w:rsidRPr="00F30CBB">
        <w:rPr>
          <w:i/>
        </w:rPr>
        <w:t>RRCReconfiguration</w:t>
      </w:r>
      <w:proofErr w:type="spellEnd"/>
      <w:r>
        <w:t>) that it shall use NCD-SSB</w:t>
      </w:r>
      <w:r w:rsidR="0049334C">
        <w:t xml:space="preserve"> for </w:t>
      </w:r>
      <w:r w:rsidR="0049334C" w:rsidRPr="0049334C">
        <w:t xml:space="preserve">RLM, BFD, </w:t>
      </w:r>
      <w:r w:rsidR="00172C69">
        <w:t>in</w:t>
      </w:r>
      <w:r w:rsidR="0049334C" w:rsidRPr="0049334C">
        <w:t xml:space="preserve"> TCI states, for RO</w:t>
      </w:r>
      <w:r w:rsidR="006E5469">
        <w:t xml:space="preserve"> selection </w:t>
      </w:r>
      <w:r w:rsidR="006E5469" w:rsidRPr="006E5469">
        <w:t xml:space="preserve">and for all other purposes that </w:t>
      </w:r>
      <w:r w:rsidR="006D0725">
        <w:t>otherwise use the CD-</w:t>
      </w:r>
      <w:r w:rsidR="006E5469" w:rsidRPr="006E5469">
        <w:t>SSB</w:t>
      </w:r>
      <w:r w:rsidR="006E5469">
        <w:t xml:space="preserve"> would be </w:t>
      </w:r>
      <w:r w:rsidR="00065376">
        <w:t xml:space="preserve">a </w:t>
      </w:r>
      <w:r w:rsidR="00977FB7">
        <w:t xml:space="preserve">relatively </w:t>
      </w:r>
      <w:r w:rsidR="00065376">
        <w:t>simple addition.</w:t>
      </w:r>
      <w:r w:rsidR="003E477C">
        <w:t xml:space="preserve"> If the addition is done on BWP-level </w:t>
      </w:r>
      <w:r w:rsidR="00412F9F">
        <w:t xml:space="preserve">and if it is specified that </w:t>
      </w:r>
      <w:r w:rsidR="00444C3A">
        <w:t>all the above</w:t>
      </w:r>
      <w:r w:rsidR="00977FB7">
        <w:t>-</w:t>
      </w:r>
      <w:r w:rsidR="00444C3A">
        <w:lastRenderedPageBreak/>
        <w:t xml:space="preserve">mentioned functions shall use this SSB instead of the CD-SSB while the UE operates in this BWP, no other </w:t>
      </w:r>
      <w:r w:rsidR="00614603">
        <w:t xml:space="preserve">signalling </w:t>
      </w:r>
      <w:r w:rsidR="00444C3A">
        <w:t xml:space="preserve">changes </w:t>
      </w:r>
      <w:r w:rsidR="00614603">
        <w:t>would be required (e.g.</w:t>
      </w:r>
      <w:r w:rsidR="00115755">
        <w:t>,</w:t>
      </w:r>
      <w:r w:rsidR="00614603">
        <w:t xml:space="preserve"> </w:t>
      </w:r>
      <w:r w:rsidR="00614603" w:rsidRPr="000012E8">
        <w:rPr>
          <w:u w:val="single"/>
        </w:rPr>
        <w:t>no</w:t>
      </w:r>
      <w:r w:rsidR="00614603">
        <w:t xml:space="preserve"> need to refer explicitly from the TCI state to the </w:t>
      </w:r>
      <w:r w:rsidR="00316FED">
        <w:t>NCD-SSB)</w:t>
      </w:r>
      <w:r w:rsidR="00614603">
        <w:t>.</w:t>
      </w:r>
    </w:p>
    <w:p w14:paraId="10CD5D7D" w14:textId="722DCA01" w:rsidR="004C4611" w:rsidRPr="006F115B" w:rsidRDefault="004C4611" w:rsidP="004C4611">
      <w:pPr>
        <w:pStyle w:val="PL"/>
      </w:pPr>
      <w:r w:rsidRPr="006F115B">
        <w:t xml:space="preserve">BWP-DownlinkDedicated ::=       </w:t>
      </w:r>
      <w:r w:rsidRPr="006F115B">
        <w:rPr>
          <w:color w:val="993366"/>
        </w:rPr>
        <w:t>SEQUENCE</w:t>
      </w:r>
      <w:r w:rsidRPr="006F115B">
        <w:t xml:space="preserve"> {</w:t>
      </w:r>
    </w:p>
    <w:p w14:paraId="31884D04" w14:textId="54772B6D" w:rsidR="004C4611" w:rsidRPr="006F115B" w:rsidRDefault="004C4611" w:rsidP="004C4611">
      <w:pPr>
        <w:pStyle w:val="PL"/>
        <w:rPr>
          <w:color w:val="808080"/>
        </w:rPr>
      </w:pPr>
      <w:r w:rsidRPr="006F115B">
        <w:t xml:space="preserve">    pdcch-Config                    SetupRelease { PDCCH-Config }         </w:t>
      </w:r>
      <w:r w:rsidRPr="006F115B">
        <w:rPr>
          <w:color w:val="993366"/>
        </w:rPr>
        <w:t>OPTIONAL</w:t>
      </w:r>
      <w:r w:rsidRPr="006F115B">
        <w:t xml:space="preserve">,   </w:t>
      </w:r>
      <w:r w:rsidRPr="006F115B">
        <w:rPr>
          <w:color w:val="808080"/>
        </w:rPr>
        <w:t>-- Need M</w:t>
      </w:r>
    </w:p>
    <w:p w14:paraId="54FF6CAA" w14:textId="1CD35580" w:rsidR="004C4611" w:rsidRPr="006F115B" w:rsidRDefault="004C4611" w:rsidP="004C4611">
      <w:pPr>
        <w:pStyle w:val="PL"/>
        <w:rPr>
          <w:color w:val="808080"/>
        </w:rPr>
      </w:pPr>
      <w:r w:rsidRPr="006F115B">
        <w:t xml:space="preserve">    pdsch-Config                    SetupRelease { PDSCH-Config }         </w:t>
      </w:r>
      <w:r w:rsidRPr="006F115B">
        <w:rPr>
          <w:color w:val="993366"/>
        </w:rPr>
        <w:t>OPTIONAL</w:t>
      </w:r>
      <w:r w:rsidRPr="006F115B">
        <w:t xml:space="preserve">,   </w:t>
      </w:r>
      <w:r w:rsidRPr="006F115B">
        <w:rPr>
          <w:color w:val="808080"/>
        </w:rPr>
        <w:t>-- Need M</w:t>
      </w:r>
    </w:p>
    <w:p w14:paraId="65F8AA45" w14:textId="4E877515" w:rsidR="004C4611" w:rsidRPr="006F115B" w:rsidRDefault="004C4611" w:rsidP="004C4611">
      <w:pPr>
        <w:pStyle w:val="PL"/>
        <w:rPr>
          <w:color w:val="808080"/>
        </w:rPr>
      </w:pPr>
      <w:r w:rsidRPr="006F115B">
        <w:t xml:space="preserve">    sps-Config                      SetupRelease { SPS-Config }           </w:t>
      </w:r>
      <w:r w:rsidRPr="006F115B">
        <w:rPr>
          <w:color w:val="993366"/>
        </w:rPr>
        <w:t>OPTIONAL</w:t>
      </w:r>
      <w:r w:rsidRPr="006F115B">
        <w:t xml:space="preserve">,   </w:t>
      </w:r>
      <w:r w:rsidRPr="006F115B">
        <w:rPr>
          <w:color w:val="808080"/>
        </w:rPr>
        <w:t>-- Need M</w:t>
      </w:r>
    </w:p>
    <w:p w14:paraId="0FA90438" w14:textId="13B37C05" w:rsidR="004C4611" w:rsidRPr="006F115B" w:rsidRDefault="004C4611" w:rsidP="004C4611">
      <w:pPr>
        <w:pStyle w:val="PL"/>
        <w:rPr>
          <w:color w:val="808080"/>
        </w:rPr>
      </w:pPr>
      <w:r w:rsidRPr="006F115B">
        <w:t xml:space="preserve">    radioLinkMonitoringConfig       SetupRelease { RadioLinkMonitoringConfig }</w:t>
      </w:r>
      <w:r>
        <w:t xml:space="preserve"> </w:t>
      </w:r>
      <w:r w:rsidRPr="006F115B">
        <w:rPr>
          <w:color w:val="993366"/>
        </w:rPr>
        <w:t>OPTIONAL</w:t>
      </w:r>
      <w:r w:rsidRPr="006F115B">
        <w:t xml:space="preserve">,   </w:t>
      </w:r>
      <w:r w:rsidRPr="006F115B">
        <w:rPr>
          <w:color w:val="808080"/>
        </w:rPr>
        <w:t>-- Need M</w:t>
      </w:r>
    </w:p>
    <w:p w14:paraId="62138214" w14:textId="77777777" w:rsidR="004C4611" w:rsidRPr="006F115B" w:rsidRDefault="004C4611" w:rsidP="004C4611">
      <w:pPr>
        <w:pStyle w:val="PL"/>
      </w:pPr>
      <w:r w:rsidRPr="006F115B">
        <w:t xml:space="preserve">    ...,</w:t>
      </w:r>
    </w:p>
    <w:p w14:paraId="217219C7" w14:textId="77777777" w:rsidR="004C4611" w:rsidRPr="006F115B" w:rsidRDefault="004C4611" w:rsidP="004C4611">
      <w:pPr>
        <w:pStyle w:val="PL"/>
      </w:pPr>
      <w:r w:rsidRPr="006F115B">
        <w:t xml:space="preserve">    [[</w:t>
      </w:r>
    </w:p>
    <w:p w14:paraId="315398F9" w14:textId="6B8F65BD" w:rsidR="004C4611" w:rsidRPr="006F115B" w:rsidRDefault="004C4611" w:rsidP="004C4611">
      <w:pPr>
        <w:pStyle w:val="PL"/>
        <w:rPr>
          <w:color w:val="808080"/>
        </w:rPr>
      </w:pPr>
      <w:r w:rsidRPr="006F115B">
        <w:t xml:space="preserve">    sps-ConfigToAddModList-r16          SPS-ConfigToAddModList-r16        </w:t>
      </w:r>
      <w:r w:rsidRPr="006F115B">
        <w:rPr>
          <w:color w:val="993366"/>
        </w:rPr>
        <w:t>OPTIONAL</w:t>
      </w:r>
      <w:r w:rsidRPr="006F115B">
        <w:t xml:space="preserve">,   </w:t>
      </w:r>
      <w:r w:rsidRPr="006F115B">
        <w:rPr>
          <w:color w:val="808080"/>
        </w:rPr>
        <w:t>-- Need N</w:t>
      </w:r>
    </w:p>
    <w:p w14:paraId="6F204C57" w14:textId="45C67B01" w:rsidR="004C4611" w:rsidRPr="006F115B" w:rsidRDefault="004C4611" w:rsidP="004C4611">
      <w:pPr>
        <w:pStyle w:val="PL"/>
        <w:rPr>
          <w:color w:val="808080"/>
        </w:rPr>
      </w:pPr>
      <w:r w:rsidRPr="006F115B">
        <w:t xml:space="preserve">    sps-ConfigToReleaseList-r16         SPS-ConfigToReleaseList-r16      </w:t>
      </w:r>
      <w:r>
        <w:t xml:space="preserve"> </w:t>
      </w:r>
      <w:r w:rsidRPr="006F115B">
        <w:rPr>
          <w:color w:val="993366"/>
        </w:rPr>
        <w:t>OPTIONAL</w:t>
      </w:r>
      <w:r w:rsidRPr="006F115B">
        <w:t xml:space="preserve">,   </w:t>
      </w:r>
      <w:r w:rsidRPr="006F115B">
        <w:rPr>
          <w:color w:val="808080"/>
        </w:rPr>
        <w:t>-- Need N</w:t>
      </w:r>
    </w:p>
    <w:p w14:paraId="451D952C" w14:textId="7162475B" w:rsidR="004C4611" w:rsidRPr="006F115B" w:rsidRDefault="004C4611" w:rsidP="004C4611">
      <w:pPr>
        <w:pStyle w:val="PL"/>
        <w:rPr>
          <w:color w:val="808080"/>
        </w:rPr>
      </w:pPr>
      <w:r w:rsidRPr="006F115B">
        <w:t xml:space="preserve">    sps-ConfigDeactivationStateList-r16 SPS-ConfigDeactivationStateList-r16</w:t>
      </w:r>
      <w:r>
        <w:t xml:space="preserve"> </w:t>
      </w:r>
      <w:r w:rsidRPr="006F115B">
        <w:rPr>
          <w:color w:val="993366"/>
        </w:rPr>
        <w:t>OPTIONAL</w:t>
      </w:r>
      <w:r w:rsidRPr="006F115B">
        <w:t xml:space="preserve">,   </w:t>
      </w:r>
      <w:r w:rsidRPr="006F115B">
        <w:rPr>
          <w:color w:val="808080"/>
        </w:rPr>
        <w:t>-- Need R</w:t>
      </w:r>
    </w:p>
    <w:p w14:paraId="23025821" w14:textId="77777777" w:rsidR="004C4611" w:rsidRDefault="004C4611" w:rsidP="004C4611">
      <w:pPr>
        <w:pStyle w:val="PL"/>
      </w:pPr>
      <w:r w:rsidRPr="006F115B">
        <w:t xml:space="preserve">    beamFailureRecoverySCellConfig-r16  SetupRelease {BeamFailureRecoverySCellConfig-r16}</w:t>
      </w:r>
    </w:p>
    <w:p w14:paraId="1AF0A4A9" w14:textId="38DF0A49" w:rsidR="004C4611" w:rsidRPr="006F115B" w:rsidRDefault="004C4611" w:rsidP="004C4611">
      <w:pPr>
        <w:pStyle w:val="PL"/>
        <w:rPr>
          <w:color w:val="808080"/>
        </w:rPr>
      </w:pPr>
      <w:r>
        <w:tab/>
      </w:r>
      <w:r>
        <w:tab/>
      </w:r>
      <w:r>
        <w:tab/>
      </w:r>
      <w:r>
        <w:tab/>
      </w:r>
      <w:r>
        <w:tab/>
      </w:r>
      <w:r>
        <w:tab/>
      </w:r>
      <w:r>
        <w:tab/>
      </w:r>
      <w:r>
        <w:tab/>
      </w:r>
      <w:r>
        <w:tab/>
      </w:r>
      <w:r>
        <w:tab/>
      </w:r>
      <w:r>
        <w:tab/>
      </w:r>
      <w:r>
        <w:tab/>
      </w:r>
      <w:r>
        <w:tab/>
      </w:r>
      <w:r>
        <w:tab/>
      </w:r>
      <w:r>
        <w:tab/>
      </w:r>
      <w:r>
        <w:tab/>
      </w:r>
      <w:r w:rsidRPr="006F115B">
        <w:rPr>
          <w:color w:val="993366"/>
        </w:rPr>
        <w:t>OPTIONAL</w:t>
      </w:r>
      <w:r w:rsidRPr="006F115B">
        <w:t xml:space="preserve">,   </w:t>
      </w:r>
      <w:r w:rsidRPr="006F115B">
        <w:rPr>
          <w:color w:val="808080"/>
        </w:rPr>
        <w:t>-- Cond SCellOnly</w:t>
      </w:r>
    </w:p>
    <w:p w14:paraId="1CE99B8C" w14:textId="2ABDF42C" w:rsidR="004C4611" w:rsidRPr="006F115B" w:rsidRDefault="004C4611" w:rsidP="004C4611">
      <w:pPr>
        <w:pStyle w:val="PL"/>
        <w:rPr>
          <w:color w:val="808080"/>
        </w:rPr>
      </w:pPr>
      <w:r w:rsidRPr="006F115B">
        <w:t xml:space="preserve">    sl-PDCCH-Config-r16                 SetupRelease { PDCCH-Config }</w:t>
      </w:r>
      <w:r>
        <w:t xml:space="preserve">    </w:t>
      </w:r>
      <w:r w:rsidRPr="006F115B">
        <w:t xml:space="preserve"> </w:t>
      </w:r>
      <w:r w:rsidRPr="006F115B">
        <w:rPr>
          <w:color w:val="993366"/>
        </w:rPr>
        <w:t>OPTIONAL</w:t>
      </w:r>
      <w:r w:rsidRPr="006F115B">
        <w:t xml:space="preserve">,   </w:t>
      </w:r>
      <w:r w:rsidRPr="006F115B">
        <w:rPr>
          <w:color w:val="808080"/>
        </w:rPr>
        <w:t>-- Need M</w:t>
      </w:r>
    </w:p>
    <w:p w14:paraId="49010D85" w14:textId="544CFEBF" w:rsidR="004C4611" w:rsidRPr="006F115B" w:rsidRDefault="004C4611" w:rsidP="004C4611">
      <w:pPr>
        <w:pStyle w:val="PL"/>
        <w:rPr>
          <w:color w:val="808080"/>
        </w:rPr>
      </w:pPr>
      <w:r w:rsidRPr="006F115B">
        <w:t xml:space="preserve">    sl-V2X-PDCCH-Config-r16             SetupRelease { PDCCH-Config }     </w:t>
      </w:r>
      <w:r w:rsidRPr="006F115B">
        <w:rPr>
          <w:color w:val="993366"/>
        </w:rPr>
        <w:t>OPTIONAL</w:t>
      </w:r>
      <w:r w:rsidRPr="006F115B">
        <w:t xml:space="preserve">    </w:t>
      </w:r>
      <w:r w:rsidRPr="006F115B">
        <w:rPr>
          <w:color w:val="808080"/>
        </w:rPr>
        <w:t>-- Need M</w:t>
      </w:r>
    </w:p>
    <w:p w14:paraId="487081FB" w14:textId="6E60BE00" w:rsidR="004C4611" w:rsidRDefault="004C4611" w:rsidP="004C4611">
      <w:pPr>
        <w:pStyle w:val="PL"/>
      </w:pPr>
      <w:r w:rsidRPr="006F115B">
        <w:t xml:space="preserve">    ]]</w:t>
      </w:r>
      <w:r w:rsidR="001237AF">
        <w:t>,</w:t>
      </w:r>
    </w:p>
    <w:p w14:paraId="311AB7E7" w14:textId="54B5939F" w:rsidR="001237AF" w:rsidRPr="003E477C" w:rsidRDefault="001237AF" w:rsidP="004C4611">
      <w:pPr>
        <w:pStyle w:val="PL"/>
        <w:rPr>
          <w:color w:val="FF0000"/>
          <w:u w:val="single"/>
        </w:rPr>
      </w:pPr>
      <w:r w:rsidRPr="003E477C">
        <w:rPr>
          <w:color w:val="FF0000"/>
          <w:u w:val="single"/>
        </w:rPr>
        <w:t xml:space="preserve">    [[</w:t>
      </w:r>
    </w:p>
    <w:p w14:paraId="2547D49D" w14:textId="752679C8" w:rsidR="001237AF" w:rsidRPr="003E477C" w:rsidRDefault="001237AF" w:rsidP="004C4611">
      <w:pPr>
        <w:pStyle w:val="PL"/>
        <w:rPr>
          <w:color w:val="FF0000"/>
          <w:u w:val="single"/>
        </w:rPr>
      </w:pPr>
      <w:r w:rsidRPr="003E477C">
        <w:rPr>
          <w:color w:val="FF0000"/>
          <w:u w:val="single"/>
        </w:rPr>
        <w:t xml:space="preserve">    </w:t>
      </w:r>
      <w:bookmarkStart w:id="8" w:name="_Hlk86324414"/>
      <w:r w:rsidR="00900CDE" w:rsidRPr="003E477C">
        <w:rPr>
          <w:color w:val="FF0000"/>
          <w:u w:val="single"/>
        </w:rPr>
        <w:t>absoluteFrequencySSB</w:t>
      </w:r>
      <w:bookmarkEnd w:id="8"/>
      <w:r w:rsidR="00F15D5E" w:rsidRPr="003E477C">
        <w:rPr>
          <w:color w:val="FF0000"/>
          <w:u w:val="single"/>
        </w:rPr>
        <w:t>-BWP</w:t>
      </w:r>
      <w:r w:rsidR="00900CDE" w:rsidRPr="003E477C">
        <w:rPr>
          <w:color w:val="FF0000"/>
          <w:u w:val="single"/>
        </w:rPr>
        <w:t>-r18        ARFCN-ValueNR                     OPTIONAL</w:t>
      </w:r>
    </w:p>
    <w:p w14:paraId="517E515F" w14:textId="258C3FAA" w:rsidR="001237AF" w:rsidRPr="003E477C" w:rsidRDefault="001237AF" w:rsidP="004C4611">
      <w:pPr>
        <w:pStyle w:val="PL"/>
        <w:rPr>
          <w:color w:val="FF0000"/>
          <w:u w:val="single"/>
        </w:rPr>
      </w:pPr>
      <w:r w:rsidRPr="003E477C">
        <w:rPr>
          <w:color w:val="FF0000"/>
          <w:u w:val="single"/>
        </w:rPr>
        <w:t xml:space="preserve">    ]]</w:t>
      </w:r>
    </w:p>
    <w:p w14:paraId="1F374BC8" w14:textId="77777777" w:rsidR="004C4611" w:rsidRPr="006F115B" w:rsidRDefault="004C4611" w:rsidP="004C4611">
      <w:pPr>
        <w:pStyle w:val="PL"/>
      </w:pPr>
      <w:r w:rsidRPr="006F115B">
        <w:t>}</w:t>
      </w:r>
    </w:p>
    <w:p w14:paraId="4AF76AEA" w14:textId="77777777" w:rsidR="004C4611" w:rsidRDefault="004C4611" w:rsidP="00A94932">
      <w:pPr>
        <w:rPr>
          <w:rFonts w:eastAsiaTheme="minorHAnsi"/>
          <w:lang w:val="en-US"/>
        </w:rPr>
      </w:pPr>
    </w:p>
    <w:p w14:paraId="42E9AB10" w14:textId="147A4E1C" w:rsidR="000012E8" w:rsidRDefault="00CD4EAA" w:rsidP="00606C5B">
      <w:pPr>
        <w:pStyle w:val="Observation"/>
      </w:pPr>
      <w:bookmarkStart w:id="9" w:name="_Toc86427642"/>
      <w:r>
        <w:t xml:space="preserve">In connected mode it would be feasible </w:t>
      </w:r>
      <w:r w:rsidR="008B2755">
        <w:t xml:space="preserve">and </w:t>
      </w:r>
      <w:r w:rsidR="005A1092">
        <w:t xml:space="preserve">relatively </w:t>
      </w:r>
      <w:r w:rsidR="008B2755">
        <w:t xml:space="preserve">simple to inform the UE about </w:t>
      </w:r>
      <w:r w:rsidR="002271D7">
        <w:t>the ARFCN of a</w:t>
      </w:r>
      <w:r w:rsidR="008666E1">
        <w:t>n</w:t>
      </w:r>
      <w:r w:rsidR="002271D7">
        <w:t xml:space="preserve"> NCD-SSB which it shall use instead of the CD-SSB </w:t>
      </w:r>
      <w:r w:rsidR="006D0725">
        <w:t xml:space="preserve">for </w:t>
      </w:r>
      <w:r w:rsidR="006D0725" w:rsidRPr="006D0725">
        <w:t xml:space="preserve">RLM, BFD, </w:t>
      </w:r>
      <w:r w:rsidR="00172C69">
        <w:t xml:space="preserve">and in </w:t>
      </w:r>
      <w:r w:rsidR="006D0725" w:rsidRPr="006D0725">
        <w:t>TCI states, for RO selection and for all other purposes that otherwise use the CD-SSB</w:t>
      </w:r>
      <w:r w:rsidR="002757BF">
        <w:t>.</w:t>
      </w:r>
      <w:bookmarkEnd w:id="9"/>
      <w:r w:rsidR="002757BF">
        <w:t xml:space="preserve"> </w:t>
      </w:r>
    </w:p>
    <w:p w14:paraId="2969341E" w14:textId="77777777" w:rsidR="00D03669" w:rsidRDefault="00D03669" w:rsidP="004B2221">
      <w:pPr>
        <w:pStyle w:val="BodyText"/>
        <w:rPr>
          <w:rFonts w:eastAsiaTheme="minorHAnsi"/>
          <w:lang w:val="en-US"/>
        </w:rPr>
      </w:pPr>
    </w:p>
    <w:p w14:paraId="5454CB9F" w14:textId="326FFDE3" w:rsidR="004B2221" w:rsidRDefault="00D1595F" w:rsidP="004B2221">
      <w:pPr>
        <w:pStyle w:val="BodyText"/>
        <w:rPr>
          <w:rFonts w:eastAsiaTheme="minorHAnsi"/>
          <w:lang w:val="en-US"/>
        </w:rPr>
      </w:pPr>
      <w:r>
        <w:rPr>
          <w:rFonts w:eastAsiaTheme="minorHAnsi"/>
          <w:lang w:val="en-US"/>
        </w:rPr>
        <w:t xml:space="preserve">To introduce the NCD-SSB as outlined above, the network would have to ensure that this NCD-SSB has </w:t>
      </w:r>
      <w:r w:rsidR="0064581F">
        <w:rPr>
          <w:rFonts w:eastAsiaTheme="minorHAnsi"/>
          <w:lang w:val="en-US"/>
        </w:rPr>
        <w:t>the same properties as the CD-SSB</w:t>
      </w:r>
      <w:r w:rsidR="009550FA">
        <w:rPr>
          <w:rFonts w:eastAsiaTheme="minorHAnsi"/>
          <w:lang w:val="en-US"/>
        </w:rPr>
        <w:t xml:space="preserve"> (same </w:t>
      </w:r>
      <w:proofErr w:type="spellStart"/>
      <w:r w:rsidR="00250866" w:rsidRPr="00EB0BE4">
        <w:rPr>
          <w:rFonts w:eastAsiaTheme="minorHAnsi"/>
          <w:i/>
          <w:iCs/>
          <w:lang w:val="en-US"/>
        </w:rPr>
        <w:t>ssb-PositionsInBurst</w:t>
      </w:r>
      <w:proofErr w:type="spellEnd"/>
      <w:r w:rsidR="009550FA">
        <w:rPr>
          <w:rFonts w:eastAsiaTheme="minorHAnsi"/>
          <w:lang w:val="en-US"/>
        </w:rPr>
        <w:t xml:space="preserve">, </w:t>
      </w:r>
      <w:r w:rsidR="00950E36">
        <w:rPr>
          <w:rFonts w:eastAsiaTheme="minorHAnsi"/>
          <w:lang w:val="en-US"/>
        </w:rPr>
        <w:t>PCI</w:t>
      </w:r>
      <w:r w:rsidR="000C536F">
        <w:rPr>
          <w:rFonts w:eastAsiaTheme="minorHAnsi"/>
          <w:lang w:val="en-US"/>
        </w:rPr>
        <w:t xml:space="preserve">, </w:t>
      </w:r>
      <w:proofErr w:type="spellStart"/>
      <w:r w:rsidR="000C536F" w:rsidRPr="00EB0BE4">
        <w:rPr>
          <w:rFonts w:eastAsiaTheme="minorHAnsi"/>
          <w:i/>
          <w:iCs/>
          <w:lang w:val="en-US"/>
        </w:rPr>
        <w:t>ssb-periodicityServingCell</w:t>
      </w:r>
      <w:proofErr w:type="spellEnd"/>
      <w:r w:rsidR="000C536F">
        <w:rPr>
          <w:rFonts w:eastAsiaTheme="minorHAnsi"/>
          <w:lang w:val="en-US"/>
        </w:rPr>
        <w:t xml:space="preserve">, </w:t>
      </w:r>
      <w:r w:rsidR="00051D76" w:rsidRPr="00EB0BE4">
        <w:rPr>
          <w:rFonts w:eastAsiaTheme="minorHAnsi"/>
          <w:i/>
          <w:iCs/>
          <w:lang w:val="en-US"/>
        </w:rPr>
        <w:t>ss-PBCH-</w:t>
      </w:r>
      <w:proofErr w:type="spellStart"/>
      <w:r w:rsidR="00051D76" w:rsidRPr="00EB0BE4">
        <w:rPr>
          <w:rFonts w:eastAsiaTheme="minorHAnsi"/>
          <w:i/>
          <w:iCs/>
          <w:lang w:val="en-US"/>
        </w:rPr>
        <w:t>BlockPower</w:t>
      </w:r>
      <w:proofErr w:type="spellEnd"/>
      <w:r w:rsidR="00051D76">
        <w:rPr>
          <w:rFonts w:eastAsiaTheme="minorHAnsi"/>
          <w:lang w:val="en-US"/>
        </w:rPr>
        <w:t xml:space="preserve">, </w:t>
      </w:r>
      <w:r w:rsidR="009550FA">
        <w:rPr>
          <w:rFonts w:eastAsiaTheme="minorHAnsi"/>
          <w:lang w:val="en-US"/>
        </w:rPr>
        <w:t>…)</w:t>
      </w:r>
      <w:r w:rsidR="00950E36">
        <w:rPr>
          <w:rFonts w:eastAsiaTheme="minorHAnsi"/>
          <w:lang w:val="en-US"/>
        </w:rPr>
        <w:t xml:space="preserve">. </w:t>
      </w:r>
      <w:r w:rsidR="00017CC2">
        <w:rPr>
          <w:rFonts w:eastAsiaTheme="minorHAnsi"/>
          <w:lang w:val="en-US"/>
        </w:rPr>
        <w:t xml:space="preserve">If </w:t>
      </w:r>
      <w:r w:rsidR="005A39B6">
        <w:rPr>
          <w:rFonts w:eastAsiaTheme="minorHAnsi"/>
          <w:lang w:val="en-US"/>
        </w:rPr>
        <w:t xml:space="preserve">it is necessary to configure those differently for CD- and NCD-SSB, additional signaling would need to be added. However, </w:t>
      </w:r>
      <w:r w:rsidR="0027409B">
        <w:rPr>
          <w:rFonts w:eastAsiaTheme="minorHAnsi"/>
          <w:lang w:val="en-US"/>
        </w:rPr>
        <w:t xml:space="preserve">this might have more far-reaching consequences. </w:t>
      </w:r>
      <w:r w:rsidR="00513F10">
        <w:rPr>
          <w:rFonts w:eastAsiaTheme="minorHAnsi"/>
          <w:lang w:val="en-US"/>
        </w:rPr>
        <w:t>E.g.</w:t>
      </w:r>
      <w:r w:rsidR="00115755">
        <w:rPr>
          <w:rFonts w:eastAsiaTheme="minorHAnsi"/>
          <w:lang w:val="en-US"/>
        </w:rPr>
        <w:t>,</w:t>
      </w:r>
      <w:r w:rsidR="00513F10">
        <w:rPr>
          <w:rFonts w:eastAsiaTheme="minorHAnsi"/>
          <w:lang w:val="en-US"/>
        </w:rPr>
        <w:t xml:space="preserve"> one could add a “</w:t>
      </w:r>
      <w:r w:rsidR="00513F10" w:rsidRPr="00EB0BE4">
        <w:rPr>
          <w:rFonts w:eastAsiaTheme="minorHAnsi"/>
          <w:i/>
          <w:iCs/>
          <w:lang w:val="en-US"/>
        </w:rPr>
        <w:t>absoluteFrequencySSB-BWP-</w:t>
      </w:r>
      <w:r w:rsidR="00513F10" w:rsidRPr="00EB0BE4">
        <w:rPr>
          <w:rFonts w:eastAsiaTheme="minorHAnsi"/>
          <w:b/>
          <w:bCs/>
          <w:i/>
          <w:iCs/>
          <w:lang w:val="en-US"/>
        </w:rPr>
        <w:t>PCI</w:t>
      </w:r>
      <w:r w:rsidR="00513F10" w:rsidRPr="00EB0BE4">
        <w:rPr>
          <w:rFonts w:eastAsiaTheme="minorHAnsi"/>
          <w:i/>
          <w:iCs/>
          <w:lang w:val="en-US"/>
        </w:rPr>
        <w:t>-r18</w:t>
      </w:r>
      <w:r w:rsidR="00513F10">
        <w:rPr>
          <w:rFonts w:eastAsiaTheme="minorHAnsi"/>
          <w:lang w:val="en-US"/>
        </w:rPr>
        <w:t>” and thereby tell the UE that the NCD-SSB has a different PCI than the CD</w:t>
      </w:r>
      <w:r w:rsidR="006023AE">
        <w:rPr>
          <w:rFonts w:eastAsiaTheme="minorHAnsi"/>
          <w:lang w:val="en-US"/>
        </w:rPr>
        <w:t>-</w:t>
      </w:r>
      <w:r w:rsidR="00513F10">
        <w:rPr>
          <w:rFonts w:eastAsiaTheme="minorHAnsi"/>
          <w:lang w:val="en-US"/>
        </w:rPr>
        <w:t xml:space="preserve">SSB. However, </w:t>
      </w:r>
      <w:r w:rsidR="006023AE">
        <w:rPr>
          <w:rFonts w:eastAsiaTheme="minorHAnsi"/>
          <w:lang w:val="en-US"/>
        </w:rPr>
        <w:t xml:space="preserve">UEs in other cells would </w:t>
      </w:r>
      <w:r w:rsidR="00D5330E">
        <w:rPr>
          <w:rFonts w:eastAsiaTheme="minorHAnsi"/>
          <w:lang w:val="en-US"/>
        </w:rPr>
        <w:t>measure and report this NCD-SSB/PCI as neighbor cell</w:t>
      </w:r>
      <w:r w:rsidR="00387CC5">
        <w:rPr>
          <w:rFonts w:eastAsiaTheme="minorHAnsi"/>
          <w:lang w:val="en-US"/>
        </w:rPr>
        <w:t xml:space="preserve">. </w:t>
      </w:r>
      <w:r w:rsidR="00487621">
        <w:rPr>
          <w:rFonts w:eastAsiaTheme="minorHAnsi"/>
          <w:lang w:val="en-US"/>
        </w:rPr>
        <w:t xml:space="preserve">The neighbor </w:t>
      </w:r>
      <w:proofErr w:type="spellStart"/>
      <w:r w:rsidR="00487621">
        <w:rPr>
          <w:rFonts w:eastAsiaTheme="minorHAnsi"/>
          <w:lang w:val="en-US"/>
        </w:rPr>
        <w:t>gNB</w:t>
      </w:r>
      <w:proofErr w:type="spellEnd"/>
      <w:r w:rsidR="00487621">
        <w:rPr>
          <w:rFonts w:eastAsiaTheme="minorHAnsi"/>
          <w:lang w:val="en-US"/>
        </w:rPr>
        <w:t xml:space="preserve"> would need </w:t>
      </w:r>
      <w:r w:rsidR="00093351">
        <w:rPr>
          <w:rFonts w:eastAsiaTheme="minorHAnsi"/>
          <w:lang w:val="en-US"/>
        </w:rPr>
        <w:t xml:space="preserve">to resolve </w:t>
      </w:r>
      <w:r w:rsidR="005319F9">
        <w:rPr>
          <w:rFonts w:eastAsiaTheme="minorHAnsi"/>
          <w:lang w:val="en-US"/>
        </w:rPr>
        <w:t xml:space="preserve">the </w:t>
      </w:r>
      <w:proofErr w:type="spellStart"/>
      <w:r w:rsidR="005319F9">
        <w:rPr>
          <w:rFonts w:eastAsiaTheme="minorHAnsi"/>
          <w:lang w:val="en-US"/>
        </w:rPr>
        <w:t>gNB</w:t>
      </w:r>
      <w:proofErr w:type="spellEnd"/>
      <w:r w:rsidR="005319F9">
        <w:rPr>
          <w:rFonts w:eastAsiaTheme="minorHAnsi"/>
          <w:lang w:val="en-US"/>
        </w:rPr>
        <w:t xml:space="preserve"> that serves this cell</w:t>
      </w:r>
      <w:r w:rsidR="00284228">
        <w:rPr>
          <w:rFonts w:eastAsiaTheme="minorHAnsi"/>
          <w:lang w:val="en-US"/>
        </w:rPr>
        <w:t>. This is usually done by ANR</w:t>
      </w:r>
      <w:r w:rsidR="004D26F1">
        <w:rPr>
          <w:rFonts w:eastAsiaTheme="minorHAnsi"/>
          <w:lang w:val="en-US"/>
        </w:rPr>
        <w:t xml:space="preserve">, i.e., the neighbor </w:t>
      </w:r>
      <w:proofErr w:type="spellStart"/>
      <w:r w:rsidR="004D26F1">
        <w:rPr>
          <w:rFonts w:eastAsiaTheme="minorHAnsi"/>
          <w:lang w:val="en-US"/>
        </w:rPr>
        <w:t>gNB</w:t>
      </w:r>
      <w:proofErr w:type="spellEnd"/>
      <w:r w:rsidR="004D26F1">
        <w:rPr>
          <w:rFonts w:eastAsiaTheme="minorHAnsi"/>
          <w:lang w:val="en-US"/>
        </w:rPr>
        <w:t xml:space="preserve"> asks its UEs to read the SIB1 and to report the global cell ID associated with the unknown PCI. But </w:t>
      </w:r>
      <w:r w:rsidR="000D303F">
        <w:rPr>
          <w:rFonts w:eastAsiaTheme="minorHAnsi"/>
          <w:lang w:val="en-US"/>
        </w:rPr>
        <w:t xml:space="preserve">the NCD-SSB is not associated </w:t>
      </w:r>
      <w:r w:rsidR="00055272">
        <w:rPr>
          <w:rFonts w:eastAsiaTheme="minorHAnsi"/>
          <w:lang w:val="en-US"/>
        </w:rPr>
        <w:t>with a SIB1</w:t>
      </w:r>
      <w:r w:rsidR="00C50ED1">
        <w:rPr>
          <w:rFonts w:eastAsiaTheme="minorHAnsi"/>
          <w:lang w:val="en-US"/>
        </w:rPr>
        <w:t xml:space="preserve"> </w:t>
      </w:r>
      <w:r w:rsidR="000B7F9E">
        <w:rPr>
          <w:rFonts w:eastAsiaTheme="minorHAnsi"/>
          <w:lang w:val="en-US"/>
        </w:rPr>
        <w:t>and</w:t>
      </w:r>
      <w:r w:rsidR="00C50ED1">
        <w:rPr>
          <w:rFonts w:eastAsiaTheme="minorHAnsi"/>
          <w:lang w:val="en-US"/>
        </w:rPr>
        <w:t xml:space="preserve"> </w:t>
      </w:r>
      <w:r w:rsidR="008A6330">
        <w:rPr>
          <w:rFonts w:eastAsiaTheme="minorHAnsi"/>
          <w:lang w:val="en-US"/>
        </w:rPr>
        <w:t xml:space="preserve">the CGI </w:t>
      </w:r>
      <w:r w:rsidR="00115755">
        <w:rPr>
          <w:rFonts w:eastAsiaTheme="minorHAnsi"/>
          <w:lang w:val="en-US"/>
        </w:rPr>
        <w:t>reading,</w:t>
      </w:r>
      <w:r w:rsidR="00CD7928">
        <w:rPr>
          <w:rFonts w:eastAsiaTheme="minorHAnsi"/>
          <w:lang w:val="en-US"/>
        </w:rPr>
        <w:t xml:space="preserve"> and reporting </w:t>
      </w:r>
      <w:r w:rsidR="008A6330">
        <w:rPr>
          <w:rFonts w:eastAsiaTheme="minorHAnsi"/>
          <w:lang w:val="en-US"/>
        </w:rPr>
        <w:t xml:space="preserve">would fail. </w:t>
      </w:r>
    </w:p>
    <w:p w14:paraId="3CA98683" w14:textId="36D21770" w:rsidR="004160E8" w:rsidRDefault="00885B1E" w:rsidP="00606C5B">
      <w:pPr>
        <w:pStyle w:val="Observation"/>
      </w:pPr>
      <w:bookmarkStart w:id="10" w:name="_Toc86427643"/>
      <w:r>
        <w:t xml:space="preserve">To support that </w:t>
      </w:r>
      <w:r w:rsidR="003A1479">
        <w:t xml:space="preserve">the properties </w:t>
      </w:r>
      <w:r w:rsidR="00315A14">
        <w:t>(</w:t>
      </w:r>
      <w:proofErr w:type="spellStart"/>
      <w:r w:rsidR="00315A14" w:rsidRPr="003A1479">
        <w:t>ssb-</w:t>
      </w:r>
      <w:r w:rsidR="00315A14" w:rsidRPr="00EB0BE4">
        <w:rPr>
          <w:i/>
          <w:iCs/>
        </w:rPr>
        <w:t>PositionsInBurst</w:t>
      </w:r>
      <w:proofErr w:type="spellEnd"/>
      <w:r w:rsidR="00315A14" w:rsidRPr="003A1479">
        <w:t xml:space="preserve">, PCI, </w:t>
      </w:r>
      <w:proofErr w:type="spellStart"/>
      <w:r w:rsidR="00315A14" w:rsidRPr="00EB0BE4">
        <w:rPr>
          <w:i/>
          <w:iCs/>
        </w:rPr>
        <w:t>ssb-periodicityServingCell</w:t>
      </w:r>
      <w:proofErr w:type="spellEnd"/>
      <w:r w:rsidR="00315A14" w:rsidRPr="003A1479">
        <w:t xml:space="preserve">, </w:t>
      </w:r>
      <w:r w:rsidR="00315A14" w:rsidRPr="00EB0BE4">
        <w:rPr>
          <w:i/>
          <w:iCs/>
        </w:rPr>
        <w:t>ss-PBCH-</w:t>
      </w:r>
      <w:proofErr w:type="spellStart"/>
      <w:r w:rsidR="00315A14" w:rsidRPr="00EB0BE4">
        <w:rPr>
          <w:i/>
          <w:iCs/>
        </w:rPr>
        <w:t>BlockPower</w:t>
      </w:r>
      <w:proofErr w:type="spellEnd"/>
      <w:r w:rsidR="00315A14" w:rsidRPr="003A1479">
        <w:t>,</w:t>
      </w:r>
      <w:r w:rsidR="00315A14">
        <w:t xml:space="preserve"> …) </w:t>
      </w:r>
      <w:r w:rsidR="003A1479">
        <w:t xml:space="preserve">of NCD-SSB </w:t>
      </w:r>
      <w:r>
        <w:t xml:space="preserve">are different from the </w:t>
      </w:r>
      <w:r w:rsidR="003A1479">
        <w:t>and CD-SSB</w:t>
      </w:r>
      <w:r w:rsidR="00142992">
        <w:t>, additional signaling would be required.</w:t>
      </w:r>
      <w:bookmarkEnd w:id="10"/>
      <w:r w:rsidR="00142992">
        <w:t xml:space="preserve"> </w:t>
      </w:r>
    </w:p>
    <w:p w14:paraId="5461F9C2" w14:textId="7BF42D7C" w:rsidR="00697E08" w:rsidRDefault="008C1549" w:rsidP="00606C5B">
      <w:pPr>
        <w:pStyle w:val="Observation"/>
      </w:pPr>
      <w:bookmarkStart w:id="11" w:name="_Toc86427644"/>
      <w:r>
        <w:t xml:space="preserve">Different properties of NCD-SSB and CD-SSB may </w:t>
      </w:r>
      <w:r w:rsidR="007D5398">
        <w:t xml:space="preserve">be easy in RRC signaling but could have </w:t>
      </w:r>
      <w:r w:rsidR="00142992">
        <w:t>far reaching impact on other functions</w:t>
      </w:r>
      <w:r w:rsidR="007D5398">
        <w:t>. E.g.</w:t>
      </w:r>
      <w:r w:rsidR="00115755">
        <w:t>,</w:t>
      </w:r>
      <w:r w:rsidR="007D5398">
        <w:t xml:space="preserve"> it would be simple to inform an RRC Connected UE that the NCD-SSB has a different </w:t>
      </w:r>
      <w:r w:rsidR="001235F5">
        <w:t xml:space="preserve">PCI. However, this would prevent </w:t>
      </w:r>
      <w:r w:rsidR="00811AA5">
        <w:t xml:space="preserve">UEs in a neighbor cell from reading and reporting this cell’s global cell identity. Hence, the neighbor </w:t>
      </w:r>
      <w:proofErr w:type="spellStart"/>
      <w:r w:rsidR="00811AA5">
        <w:t>gNB</w:t>
      </w:r>
      <w:proofErr w:type="spellEnd"/>
      <w:r w:rsidR="00811AA5">
        <w:t xml:space="preserve"> could not use ANR to resolve the </w:t>
      </w:r>
      <w:proofErr w:type="spellStart"/>
      <w:r w:rsidR="00811AA5">
        <w:t>gNB</w:t>
      </w:r>
      <w:proofErr w:type="spellEnd"/>
      <w:r w:rsidR="00811AA5">
        <w:t xml:space="preserve"> serving this cell. It could hence not use the RRM measurements for mobility.</w:t>
      </w:r>
      <w:bookmarkEnd w:id="11"/>
      <w:r w:rsidR="00811AA5">
        <w:t xml:space="preserve"> </w:t>
      </w:r>
    </w:p>
    <w:p w14:paraId="7E309414" w14:textId="1024EF6B" w:rsidR="00D03669" w:rsidRDefault="00EB0BE4" w:rsidP="00CD4299">
      <w:pPr>
        <w:pStyle w:val="BodyText"/>
        <w:rPr>
          <w:rFonts w:eastAsiaTheme="minorHAnsi"/>
        </w:rPr>
      </w:pPr>
      <w:r>
        <w:rPr>
          <w:rFonts w:eastAsiaTheme="minorHAnsi"/>
        </w:rPr>
        <w:t>In some cases, it could be beneficial to have different properties for the NCD-SSB compared to CD-SSB</w:t>
      </w:r>
      <w:r w:rsidR="000430B9">
        <w:rPr>
          <w:rFonts w:eastAsiaTheme="minorHAnsi"/>
        </w:rPr>
        <w:t xml:space="preserve">, </w:t>
      </w:r>
      <w:proofErr w:type="gramStart"/>
      <w:r w:rsidR="000430B9">
        <w:rPr>
          <w:rFonts w:eastAsiaTheme="minorHAnsi"/>
        </w:rPr>
        <w:t>e.g.</w:t>
      </w:r>
      <w:proofErr w:type="gramEnd"/>
      <w:r w:rsidR="000430B9">
        <w:rPr>
          <w:rFonts w:eastAsiaTheme="minorHAnsi"/>
        </w:rPr>
        <w:t xml:space="preserve"> to reduce the overhead of NCD-SSB transmission</w:t>
      </w:r>
      <w:r>
        <w:rPr>
          <w:rFonts w:eastAsiaTheme="minorHAnsi"/>
        </w:rPr>
        <w:t>. This would require further discussion to identify the real need and the trade</w:t>
      </w:r>
      <w:r w:rsidR="00753EA9">
        <w:rPr>
          <w:rFonts w:eastAsiaTheme="minorHAnsi"/>
        </w:rPr>
        <w:t>-</w:t>
      </w:r>
      <w:r>
        <w:rPr>
          <w:rFonts w:eastAsiaTheme="minorHAnsi"/>
        </w:rPr>
        <w:t>offs</w:t>
      </w:r>
      <w:r w:rsidR="000430B9">
        <w:rPr>
          <w:rFonts w:eastAsiaTheme="minorHAnsi"/>
        </w:rPr>
        <w:t xml:space="preserve"> </w:t>
      </w:r>
      <w:proofErr w:type="spellStart"/>
      <w:r w:rsidR="000430B9">
        <w:rPr>
          <w:rFonts w:eastAsiaTheme="minorHAnsi"/>
        </w:rPr>
        <w:t>w.r.t.</w:t>
      </w:r>
      <w:proofErr w:type="spellEnd"/>
      <w:r w:rsidR="000430B9">
        <w:rPr>
          <w:rFonts w:eastAsiaTheme="minorHAnsi"/>
        </w:rPr>
        <w:t xml:space="preserve"> complexity, </w:t>
      </w:r>
      <w:proofErr w:type="spellStart"/>
      <w:r w:rsidR="000430B9">
        <w:rPr>
          <w:rFonts w:eastAsiaTheme="minorHAnsi"/>
        </w:rPr>
        <w:t>signaling</w:t>
      </w:r>
      <w:proofErr w:type="spellEnd"/>
      <w:r w:rsidR="000430B9">
        <w:rPr>
          <w:rFonts w:eastAsiaTheme="minorHAnsi"/>
        </w:rPr>
        <w:t xml:space="preserve"> and other possible implications. </w:t>
      </w:r>
    </w:p>
    <w:p w14:paraId="345C17A7" w14:textId="44013A91" w:rsidR="00566D36" w:rsidRDefault="00CD4299" w:rsidP="00CD4299">
      <w:pPr>
        <w:pStyle w:val="BodyText"/>
        <w:rPr>
          <w:rFonts w:eastAsiaTheme="minorHAnsi"/>
        </w:rPr>
      </w:pPr>
      <w:r>
        <w:rPr>
          <w:rFonts w:eastAsiaTheme="minorHAnsi"/>
        </w:rPr>
        <w:t xml:space="preserve">Based on the discussion above, we propose the following for connected mode operation: </w:t>
      </w:r>
    </w:p>
    <w:p w14:paraId="11746C16" w14:textId="0222E72C" w:rsidR="00CD4299" w:rsidRDefault="004718E2" w:rsidP="00CD4299">
      <w:pPr>
        <w:pStyle w:val="Proposal"/>
      </w:pPr>
      <w:bookmarkStart w:id="12" w:name="_Toc86427647"/>
      <w:r>
        <w:t xml:space="preserve">If NCD-SSBs are introduced for </w:t>
      </w:r>
      <w:r w:rsidR="00730166">
        <w:t xml:space="preserve">connected mode </w:t>
      </w:r>
      <w:r w:rsidR="002A06C5">
        <w:t xml:space="preserve">operation in BWPs that do not contain the CD-SSB, the UE </w:t>
      </w:r>
      <w:r w:rsidR="002A06C5" w:rsidRPr="002A06C5">
        <w:t xml:space="preserve">shall use </w:t>
      </w:r>
      <w:r w:rsidR="00F364B9">
        <w:t xml:space="preserve">the NCD-SSB </w:t>
      </w:r>
      <w:r w:rsidR="002A06C5" w:rsidRPr="002A06C5">
        <w:t xml:space="preserve">for RLM, BFD, </w:t>
      </w:r>
      <w:r w:rsidR="00172C69">
        <w:t>in</w:t>
      </w:r>
      <w:r w:rsidR="006234C7">
        <w:t xml:space="preserve"> </w:t>
      </w:r>
      <w:r w:rsidR="002A06C5" w:rsidRPr="002A06C5">
        <w:t>TCI states, for RO selection and for all other purposes that otherwise use the CD-SSB</w:t>
      </w:r>
      <w:r w:rsidR="00FD3686">
        <w:t>.</w:t>
      </w:r>
      <w:bookmarkEnd w:id="12"/>
    </w:p>
    <w:p w14:paraId="6808DC4D" w14:textId="0C953784" w:rsidR="00301EC9" w:rsidRDefault="00301EC9" w:rsidP="00CD4299">
      <w:pPr>
        <w:pStyle w:val="Proposal"/>
      </w:pPr>
      <w:bookmarkStart w:id="13" w:name="_Toc86427648"/>
      <w:r>
        <w:t xml:space="preserve">As a starting point, </w:t>
      </w:r>
      <w:r w:rsidR="004955F2">
        <w:t>the NCD-SSB should have the same properties (</w:t>
      </w:r>
      <w:r w:rsidR="004955F2" w:rsidRPr="004955F2">
        <w:t xml:space="preserve">SMTC, </w:t>
      </w:r>
      <w:proofErr w:type="spellStart"/>
      <w:r w:rsidR="004955F2" w:rsidRPr="00EB0BE4">
        <w:t>ssb-PositionsInBurst</w:t>
      </w:r>
      <w:proofErr w:type="spellEnd"/>
      <w:r w:rsidR="004955F2" w:rsidRPr="004955F2">
        <w:t xml:space="preserve">, PCI, </w:t>
      </w:r>
      <w:proofErr w:type="spellStart"/>
      <w:r w:rsidR="004955F2" w:rsidRPr="00EB0BE4">
        <w:t>ssb-periodicityServingCell</w:t>
      </w:r>
      <w:proofErr w:type="spellEnd"/>
      <w:r w:rsidR="004955F2" w:rsidRPr="004955F2">
        <w:t xml:space="preserve">, </w:t>
      </w:r>
      <w:r w:rsidR="004955F2" w:rsidRPr="00EB0BE4">
        <w:t>ss-PBCH-</w:t>
      </w:r>
      <w:proofErr w:type="spellStart"/>
      <w:r w:rsidR="004955F2" w:rsidRPr="00EB0BE4">
        <w:t>BlockPowe</w:t>
      </w:r>
      <w:proofErr w:type="spellEnd"/>
      <w:r w:rsidR="004955F2">
        <w:t>, …) as the corresponding CD-SSB.</w:t>
      </w:r>
      <w:bookmarkEnd w:id="13"/>
      <w:r w:rsidR="004955F2">
        <w:t xml:space="preserve"> </w:t>
      </w:r>
    </w:p>
    <w:p w14:paraId="52C42586" w14:textId="6F169854" w:rsidR="00D03669" w:rsidRDefault="00D03669" w:rsidP="00D03669">
      <w:pPr>
        <w:pStyle w:val="BodyText"/>
        <w:rPr>
          <w:rFonts w:eastAsiaTheme="minorHAnsi"/>
        </w:rPr>
      </w:pPr>
    </w:p>
    <w:p w14:paraId="0A4C9BB3" w14:textId="1D00908B" w:rsidR="001029A0" w:rsidRDefault="001029A0" w:rsidP="001029A0">
      <w:pPr>
        <w:pStyle w:val="Heading2"/>
        <w:rPr>
          <w:rFonts w:eastAsiaTheme="minorHAnsi"/>
          <w:lang w:val="en-US"/>
        </w:rPr>
      </w:pPr>
      <w:r>
        <w:rPr>
          <w:rFonts w:eastAsiaTheme="minorHAnsi"/>
          <w:lang w:val="en-US"/>
        </w:rPr>
        <w:lastRenderedPageBreak/>
        <w:t>2.2</w:t>
      </w:r>
      <w:r w:rsidR="00C806A5">
        <w:rPr>
          <w:rFonts w:eastAsiaTheme="minorHAnsi"/>
          <w:lang w:val="en-US"/>
        </w:rPr>
        <w:tab/>
      </w:r>
      <w:r>
        <w:rPr>
          <w:rFonts w:eastAsiaTheme="minorHAnsi"/>
          <w:lang w:val="en-US"/>
        </w:rPr>
        <w:t>Proposed replies to RAN1’s questions</w:t>
      </w:r>
    </w:p>
    <w:p w14:paraId="137EC6D8" w14:textId="34F57BC0" w:rsidR="007000FE" w:rsidRDefault="007000FE" w:rsidP="007000FE">
      <w:pPr>
        <w:pStyle w:val="BodyText"/>
        <w:rPr>
          <w:rFonts w:eastAsiaTheme="minorHAnsi"/>
          <w:lang w:val="en-US"/>
        </w:rPr>
      </w:pPr>
      <w:r>
        <w:rPr>
          <w:rFonts w:eastAsiaTheme="minorHAnsi"/>
          <w:lang w:val="en-US"/>
        </w:rPr>
        <w:t>Based on the analysis in the previous sub-section, we have the following proposal.</w:t>
      </w:r>
    </w:p>
    <w:p w14:paraId="11C3CDD6" w14:textId="3BAA8F90" w:rsidR="00306710" w:rsidRDefault="009C54FD" w:rsidP="00606C5B">
      <w:pPr>
        <w:pStyle w:val="Proposal"/>
      </w:pPr>
      <w:bookmarkStart w:id="14" w:name="_Toc86427649"/>
      <w:r w:rsidRPr="00606C5B">
        <w:t>Based</w:t>
      </w:r>
      <w:r>
        <w:t xml:space="preserve"> on the analysis in the previous sub-section</w:t>
      </w:r>
      <w:r w:rsidR="007000FE">
        <w:t>,</w:t>
      </w:r>
      <w:r>
        <w:t xml:space="preserve"> we suggest the following answers to RAN1.</w:t>
      </w:r>
      <w:bookmarkEnd w:id="14"/>
      <w:r>
        <w:t xml:space="preserve"> </w:t>
      </w:r>
    </w:p>
    <w:p w14:paraId="4B7639A6" w14:textId="18E12E8E" w:rsidR="009C54FD" w:rsidRDefault="009C54FD" w:rsidP="009C54FD">
      <w:pPr>
        <w:pStyle w:val="BodyText"/>
        <w:rPr>
          <w:rFonts w:eastAsiaTheme="minorHAnsi"/>
          <w:lang w:val="en-US"/>
        </w:rPr>
      </w:pPr>
      <w:r>
        <w:rPr>
          <w:rFonts w:eastAsiaTheme="minorHAnsi"/>
          <w:lang w:val="en-US"/>
        </w:rPr>
        <w:t xml:space="preserve">We would like to highlight that these answers are purely from a protocol perspective. Naturally, RAN1 and RAN4 may </w:t>
      </w:r>
      <w:r w:rsidR="00CE546E">
        <w:rPr>
          <w:rFonts w:eastAsiaTheme="minorHAnsi"/>
          <w:lang w:val="en-US"/>
        </w:rPr>
        <w:t xml:space="preserve">come to different conclusions from their perspectives. </w:t>
      </w:r>
    </w:p>
    <w:p w14:paraId="3E11796D" w14:textId="77777777" w:rsidR="00C02185" w:rsidRPr="009C54FD" w:rsidRDefault="00C02185" w:rsidP="009C54FD">
      <w:pPr>
        <w:pStyle w:val="BodyText"/>
        <w:rPr>
          <w:rFonts w:eastAsiaTheme="minorHAnsi"/>
          <w:lang w:val="en-US"/>
        </w:rPr>
      </w:pPr>
    </w:p>
    <w:p w14:paraId="24EADC68" w14:textId="09B7842C" w:rsidR="00E76635" w:rsidRPr="005145C7" w:rsidRDefault="007B7457" w:rsidP="007B7457">
      <w:pPr>
        <w:pStyle w:val="BodyText"/>
        <w:rPr>
          <w:rFonts w:cs="Arial"/>
          <w:color w:val="0070C0"/>
        </w:rPr>
      </w:pPr>
      <w:r w:rsidRPr="005145C7">
        <w:rPr>
          <w:b/>
          <w:bCs/>
          <w:color w:val="0070C0"/>
        </w:rPr>
        <w:t>Q1:</w:t>
      </w:r>
      <w:r w:rsidRPr="005145C7">
        <w:rPr>
          <w:color w:val="0070C0"/>
        </w:rPr>
        <w:t xml:space="preserve"> </w:t>
      </w:r>
      <w:r w:rsidR="00E76635" w:rsidRPr="005145C7">
        <w:rPr>
          <w:color w:val="0070C0"/>
        </w:rPr>
        <w:t xml:space="preserve">[RAN2/4] whether it is feasible to use NCD-SSB for serving and non-serving cell measurements for idle, inactive, and/or connected mode for all or some of RRM, RLM, BFD, link recovery, RO selection, </w:t>
      </w:r>
      <w:r w:rsidR="00E76635" w:rsidRPr="005145C7">
        <w:rPr>
          <w:rFonts w:eastAsia="DengXian" w:cs="Arial"/>
          <w:color w:val="0070C0"/>
        </w:rPr>
        <w:t>mobility</w:t>
      </w:r>
      <w:r w:rsidR="00E76635" w:rsidRPr="005145C7">
        <w:rPr>
          <w:rFonts w:cs="Arial"/>
          <w:color w:val="0070C0"/>
        </w:rPr>
        <w:t>, time/frequency tracking and AGC</w:t>
      </w:r>
    </w:p>
    <w:p w14:paraId="4A7CD121" w14:textId="77777777" w:rsidR="001C792A" w:rsidRDefault="007B7457" w:rsidP="007B7457">
      <w:pPr>
        <w:pStyle w:val="BodyText"/>
        <w:rPr>
          <w:b/>
          <w:bCs/>
        </w:rPr>
      </w:pPr>
      <w:r w:rsidRPr="001C792A">
        <w:rPr>
          <w:b/>
          <w:bCs/>
        </w:rPr>
        <w:t xml:space="preserve">A1: </w:t>
      </w:r>
    </w:p>
    <w:p w14:paraId="501E5A17" w14:textId="5D40CCC1" w:rsidR="001C792A" w:rsidRPr="005145C7" w:rsidRDefault="007B7457" w:rsidP="007B7457">
      <w:pPr>
        <w:pStyle w:val="BodyText"/>
      </w:pPr>
      <w:r w:rsidRPr="005145C7">
        <w:t>In idle and inactive mode,</w:t>
      </w:r>
    </w:p>
    <w:p w14:paraId="66FE6CD9" w14:textId="637084CE" w:rsidR="007B7457" w:rsidRDefault="007B7457" w:rsidP="001C792A">
      <w:pPr>
        <w:pStyle w:val="BodyText"/>
        <w:numPr>
          <w:ilvl w:val="0"/>
          <w:numId w:val="18"/>
        </w:numPr>
      </w:pPr>
      <w:r w:rsidRPr="007B7457">
        <w:t>the concept of (non-)cell-defining NC</w:t>
      </w:r>
      <w:r w:rsidR="00E4218A">
        <w:t>D</w:t>
      </w:r>
      <w:r w:rsidRPr="007B7457">
        <w:t>-SSBs and corresponding procedures (measurements, cell (re-)selection) do not exist</w:t>
      </w:r>
      <w:r w:rsidR="00A6372C">
        <w:t xml:space="preserve"> in the current RAN2</w:t>
      </w:r>
      <w:r w:rsidR="00847601">
        <w:t xml:space="preserve"> specifications</w:t>
      </w:r>
      <w:r w:rsidRPr="007B7457">
        <w:t>.</w:t>
      </w:r>
      <w:r>
        <w:t xml:space="preserve"> </w:t>
      </w:r>
    </w:p>
    <w:p w14:paraId="42E98F93" w14:textId="06A5576A" w:rsidR="001C792A" w:rsidRDefault="001C792A" w:rsidP="001C792A">
      <w:pPr>
        <w:pStyle w:val="BodyText"/>
        <w:numPr>
          <w:ilvl w:val="0"/>
          <w:numId w:val="18"/>
        </w:numPr>
      </w:pPr>
      <w:r>
        <w:t>informing idle and inactive UEs about an additional "NCD-SSB" in the region of the "</w:t>
      </w:r>
      <w:proofErr w:type="spellStart"/>
      <w:r w:rsidR="000F1315">
        <w:t>RedCap</w:t>
      </w:r>
      <w:proofErr w:type="spellEnd"/>
      <w:r>
        <w:t xml:space="preserve"> initial </w:t>
      </w:r>
      <w:r w:rsidR="00654467">
        <w:t xml:space="preserve">DL </w:t>
      </w:r>
      <w:r>
        <w:t xml:space="preserve">BWP" (at the edge of the carrier) by an addition in SIB1 would be </w:t>
      </w:r>
      <w:r w:rsidR="00654467">
        <w:t xml:space="preserve">relatively </w:t>
      </w:r>
      <w:r>
        <w:t xml:space="preserve">simple and feasible. </w:t>
      </w:r>
    </w:p>
    <w:p w14:paraId="7EAA6F08" w14:textId="3F0CB575" w:rsidR="001C792A" w:rsidRDefault="001C792A" w:rsidP="00410FFB">
      <w:pPr>
        <w:pStyle w:val="BodyText"/>
        <w:numPr>
          <w:ilvl w:val="0"/>
          <w:numId w:val="18"/>
        </w:numPr>
      </w:pPr>
      <w:r>
        <w:t xml:space="preserve">using NCD-SSB for measurements and cell (re-)selection would require substantial changes to signalling and anyway require the UE to re-tune to the CORESET#0 for reading SIBs. </w:t>
      </w:r>
    </w:p>
    <w:p w14:paraId="3DF58881" w14:textId="1970864E" w:rsidR="001C792A" w:rsidRPr="005145C7" w:rsidRDefault="007B7457" w:rsidP="007B7457">
      <w:pPr>
        <w:pStyle w:val="BodyText"/>
      </w:pPr>
      <w:r w:rsidRPr="005145C7">
        <w:t>In connected mode,</w:t>
      </w:r>
    </w:p>
    <w:p w14:paraId="7407ED64" w14:textId="454DF891" w:rsidR="005B7EF7" w:rsidRDefault="007B7457" w:rsidP="005B7EF7">
      <w:pPr>
        <w:pStyle w:val="BodyText"/>
        <w:numPr>
          <w:ilvl w:val="0"/>
          <w:numId w:val="19"/>
        </w:numPr>
      </w:pPr>
      <w:r w:rsidRPr="007B7457">
        <w:t xml:space="preserve">the current RRC signalling allows configuring SSB-based </w:t>
      </w:r>
      <w:r w:rsidR="00C45759" w:rsidRPr="007B7457">
        <w:t>RR</w:t>
      </w:r>
      <w:r w:rsidR="00C45759">
        <w:t>M</w:t>
      </w:r>
      <w:r w:rsidR="00C45759" w:rsidRPr="007B7457">
        <w:t xml:space="preserve"> </w:t>
      </w:r>
      <w:r w:rsidRPr="007B7457">
        <w:t>measurements on any (CD- or NCD</w:t>
      </w:r>
      <w:r w:rsidR="004E533F">
        <w:t>-</w:t>
      </w:r>
      <w:r w:rsidRPr="007B7457">
        <w:t>) SSB</w:t>
      </w:r>
      <w:r>
        <w:t xml:space="preserve">. </w:t>
      </w:r>
    </w:p>
    <w:p w14:paraId="35CC2B54" w14:textId="61A2714B" w:rsidR="007B7457" w:rsidRDefault="005B7EF7" w:rsidP="005B7EF7">
      <w:pPr>
        <w:pStyle w:val="BodyText"/>
        <w:numPr>
          <w:ilvl w:val="0"/>
          <w:numId w:val="19"/>
        </w:numPr>
      </w:pPr>
      <w:r>
        <w:t>b</w:t>
      </w:r>
      <w:r w:rsidR="007B7457">
        <w:t xml:space="preserve">ut </w:t>
      </w:r>
      <w:r w:rsidR="007B7457" w:rsidRPr="007B7457">
        <w:t xml:space="preserve">the current RRC signalling does </w:t>
      </w:r>
      <w:r w:rsidR="007B7457" w:rsidRPr="005B7EF7">
        <w:rPr>
          <w:u w:val="single"/>
        </w:rPr>
        <w:t>not</w:t>
      </w:r>
      <w:r w:rsidR="007B7457" w:rsidRPr="007B7457">
        <w:t xml:space="preserve"> allow using a</w:t>
      </w:r>
      <w:r w:rsidR="004931BC">
        <w:t>n</w:t>
      </w:r>
      <w:r w:rsidR="007B7457" w:rsidRPr="007B7457">
        <w:t xml:space="preserve"> NCD-SSB for RLM, BFD, link recovery, RO selection, mobility, in TCI-states or for any other functionality (other than </w:t>
      </w:r>
      <w:r w:rsidR="00BC5484" w:rsidRPr="007B7457">
        <w:t>RR</w:t>
      </w:r>
      <w:r w:rsidR="00BC5484">
        <w:t>M</w:t>
      </w:r>
      <w:r w:rsidR="00BC5484" w:rsidRPr="007B7457">
        <w:t xml:space="preserve"> </w:t>
      </w:r>
      <w:r w:rsidR="007B7457" w:rsidRPr="007B7457">
        <w:t>measurements).</w:t>
      </w:r>
    </w:p>
    <w:p w14:paraId="548E6BB6" w14:textId="23E48B5D" w:rsidR="006D0725" w:rsidRPr="005A77DD" w:rsidRDefault="006D0725" w:rsidP="00410FFB">
      <w:pPr>
        <w:pStyle w:val="BodyText"/>
        <w:numPr>
          <w:ilvl w:val="0"/>
          <w:numId w:val="19"/>
        </w:numPr>
      </w:pPr>
      <w:r w:rsidRPr="006D0725">
        <w:t>it would be feasible and simple to inform the UE about the ARFCN of a</w:t>
      </w:r>
      <w:r w:rsidR="00887C0D">
        <w:t>n</w:t>
      </w:r>
      <w:r w:rsidRPr="006D0725">
        <w:t xml:space="preserve"> NCD-SSB which it shall use instead of the CD-SSB for RLM, BFD, </w:t>
      </w:r>
      <w:r w:rsidR="00172C69">
        <w:t>in</w:t>
      </w:r>
      <w:r w:rsidR="00B564FB">
        <w:t xml:space="preserve"> </w:t>
      </w:r>
      <w:r w:rsidRPr="006D0725">
        <w:t>TCI states, for RO selection and for all other purposes that otherwise use the CD-SSB</w:t>
      </w:r>
      <w:r>
        <w:t>.</w:t>
      </w:r>
      <w:r w:rsidR="00531D5D">
        <w:t xml:space="preserve"> As a baseline, the properties of the NCD-SSB </w:t>
      </w:r>
      <w:r w:rsidR="008B2E91">
        <w:t>(</w:t>
      </w:r>
      <w:r w:rsidR="008B2E91" w:rsidRPr="008B2E91">
        <w:t xml:space="preserve">SMTC, </w:t>
      </w:r>
      <w:proofErr w:type="spellStart"/>
      <w:r w:rsidR="008B2E91" w:rsidRPr="00934212">
        <w:rPr>
          <w:i/>
          <w:iCs/>
        </w:rPr>
        <w:t>ssb-PositionsInBurst</w:t>
      </w:r>
      <w:proofErr w:type="spellEnd"/>
      <w:r w:rsidR="008B2E91" w:rsidRPr="008B2E91">
        <w:t xml:space="preserve">, PCI, </w:t>
      </w:r>
      <w:proofErr w:type="spellStart"/>
      <w:r w:rsidR="008B2E91" w:rsidRPr="00934212">
        <w:rPr>
          <w:i/>
          <w:iCs/>
        </w:rPr>
        <w:t>ssb-periodicityServingCell</w:t>
      </w:r>
      <w:proofErr w:type="spellEnd"/>
      <w:r w:rsidR="008B2E91" w:rsidRPr="008B2E91">
        <w:t xml:space="preserve">, </w:t>
      </w:r>
      <w:r w:rsidR="008B2E91" w:rsidRPr="00934212">
        <w:rPr>
          <w:i/>
          <w:iCs/>
        </w:rPr>
        <w:t>ss-PBCH-</w:t>
      </w:r>
      <w:proofErr w:type="spellStart"/>
      <w:r w:rsidR="008B2E91" w:rsidRPr="00934212">
        <w:rPr>
          <w:i/>
          <w:iCs/>
        </w:rPr>
        <w:t>BlockPower</w:t>
      </w:r>
      <w:proofErr w:type="spellEnd"/>
      <w:r w:rsidR="008B2E91" w:rsidRPr="008B2E91">
        <w:t>, …</w:t>
      </w:r>
      <w:r w:rsidR="008B2E91">
        <w:t xml:space="preserve">) should match the properties of the CD-SSB. </w:t>
      </w:r>
      <w:r w:rsidR="006E393E">
        <w:t xml:space="preserve">Some deviations may </w:t>
      </w:r>
      <w:r w:rsidR="00B0783E">
        <w:t xml:space="preserve">only require small additions in </w:t>
      </w:r>
      <w:r w:rsidR="006E393E">
        <w:t>signalling but other</w:t>
      </w:r>
      <w:r w:rsidR="00934212">
        <w:t>, larger changes</w:t>
      </w:r>
      <w:r w:rsidR="00555E66">
        <w:t>,</w:t>
      </w:r>
      <w:r w:rsidR="006E393E">
        <w:t xml:space="preserve"> m</w:t>
      </w:r>
      <w:r w:rsidR="00B0783E">
        <w:t>ight have larger impact</w:t>
      </w:r>
      <w:r w:rsidR="00A914CF">
        <w:t>s</w:t>
      </w:r>
      <w:r w:rsidR="00B0783E">
        <w:t xml:space="preserve"> on procedure</w:t>
      </w:r>
      <w:r w:rsidR="00210F19">
        <w:t>s</w:t>
      </w:r>
      <w:r w:rsidR="00B0783E">
        <w:t xml:space="preserve">. </w:t>
      </w:r>
    </w:p>
    <w:p w14:paraId="4A6EAB46" w14:textId="77777777" w:rsidR="00694B09" w:rsidRPr="00E76635" w:rsidRDefault="00694B09" w:rsidP="00E76635">
      <w:pPr>
        <w:overflowPunct/>
        <w:autoSpaceDE/>
        <w:autoSpaceDN/>
        <w:adjustRightInd/>
        <w:spacing w:line="252" w:lineRule="auto"/>
        <w:contextualSpacing/>
        <w:jc w:val="both"/>
        <w:textAlignment w:val="auto"/>
        <w:rPr>
          <w:rFonts w:ascii="Arial" w:hAnsi="Arial" w:cs="Arial"/>
          <w:bCs/>
        </w:rPr>
      </w:pPr>
    </w:p>
    <w:p w14:paraId="6049E947" w14:textId="754D88C8" w:rsidR="00E76635" w:rsidRPr="00934212" w:rsidRDefault="00B42FF8" w:rsidP="00B42FF8">
      <w:pPr>
        <w:pStyle w:val="BodyText"/>
        <w:rPr>
          <w:rFonts w:cs="Arial"/>
          <w:color w:val="0070C0"/>
        </w:rPr>
      </w:pPr>
      <w:r w:rsidRPr="00934212">
        <w:rPr>
          <w:b/>
          <w:bCs/>
          <w:color w:val="0070C0"/>
        </w:rPr>
        <w:t>Q2:</w:t>
      </w:r>
      <w:r w:rsidRPr="00934212">
        <w:rPr>
          <w:color w:val="0070C0"/>
        </w:rPr>
        <w:t xml:space="preserve"> </w:t>
      </w:r>
      <w:r w:rsidR="00E76635" w:rsidRPr="00934212">
        <w:rPr>
          <w:color w:val="0070C0"/>
        </w:rPr>
        <w:t xml:space="preserve">[RAN2/4] whether it is feasible to use NCD-SSB </w:t>
      </w:r>
      <w:r w:rsidR="00E76635" w:rsidRPr="00934212">
        <w:rPr>
          <w:rFonts w:cs="Arial"/>
          <w:color w:val="0070C0"/>
        </w:rPr>
        <w:t xml:space="preserve">as QCL source of other DL channels/signals and as spatial relation (for UL channels/signals) transmitted in idle, inactive, and/or connected mode in the initial/non-initial DL BWP of </w:t>
      </w:r>
      <w:proofErr w:type="spellStart"/>
      <w:r w:rsidR="00E76635" w:rsidRPr="00934212">
        <w:rPr>
          <w:rFonts w:cs="Arial"/>
          <w:color w:val="0070C0"/>
        </w:rPr>
        <w:t>RedCap</w:t>
      </w:r>
      <w:proofErr w:type="spellEnd"/>
      <w:r w:rsidR="00E76635" w:rsidRPr="00934212">
        <w:rPr>
          <w:rFonts w:cs="Arial"/>
          <w:color w:val="0070C0"/>
        </w:rPr>
        <w:t xml:space="preserve"> UE</w:t>
      </w:r>
    </w:p>
    <w:p w14:paraId="6D0C2478" w14:textId="68ECD300" w:rsidR="00990404" w:rsidRDefault="00990404" w:rsidP="00694B09">
      <w:pPr>
        <w:overflowPunct/>
        <w:autoSpaceDE/>
        <w:autoSpaceDN/>
        <w:adjustRightInd/>
        <w:spacing w:line="252" w:lineRule="auto"/>
        <w:contextualSpacing/>
        <w:jc w:val="both"/>
        <w:textAlignment w:val="auto"/>
        <w:rPr>
          <w:rFonts w:ascii="Arial" w:hAnsi="Arial" w:cs="Arial"/>
          <w:bCs/>
        </w:rPr>
      </w:pPr>
      <w:r w:rsidRPr="00BC5805">
        <w:rPr>
          <w:rFonts w:ascii="Arial" w:hAnsi="Arial" w:cs="Arial"/>
          <w:b/>
        </w:rPr>
        <w:t>A2</w:t>
      </w:r>
      <w:r>
        <w:rPr>
          <w:rFonts w:ascii="Arial" w:hAnsi="Arial" w:cs="Arial"/>
          <w:bCs/>
        </w:rPr>
        <w:t xml:space="preserve">: </w:t>
      </w:r>
    </w:p>
    <w:p w14:paraId="1E9FCBDB" w14:textId="61709F00" w:rsidR="00990404" w:rsidRPr="00636D62" w:rsidRDefault="00990404" w:rsidP="00A654CB">
      <w:pPr>
        <w:pStyle w:val="BodyText"/>
      </w:pPr>
      <w:r w:rsidRPr="00636D62">
        <w:t>In idle and inactive mode,</w:t>
      </w:r>
    </w:p>
    <w:p w14:paraId="35F41221" w14:textId="77777777" w:rsidR="00286F59" w:rsidRDefault="00286F59" w:rsidP="00286F59">
      <w:pPr>
        <w:pStyle w:val="BodyText"/>
        <w:numPr>
          <w:ilvl w:val="0"/>
          <w:numId w:val="21"/>
        </w:numPr>
      </w:pPr>
      <w:r>
        <w:t>currently not supported (see A1)</w:t>
      </w:r>
    </w:p>
    <w:p w14:paraId="414C13C9" w14:textId="3890AA07" w:rsidR="00990404" w:rsidRPr="00990404" w:rsidRDefault="0084588C" w:rsidP="00A654CB">
      <w:pPr>
        <w:pStyle w:val="BodyText"/>
        <w:numPr>
          <w:ilvl w:val="0"/>
          <w:numId w:val="21"/>
        </w:numPr>
      </w:pPr>
      <w:r>
        <w:t xml:space="preserve">it </w:t>
      </w:r>
      <w:r w:rsidR="00BC5805">
        <w:t xml:space="preserve">would be </w:t>
      </w:r>
      <w:r w:rsidR="00A74B77">
        <w:t xml:space="preserve">feasible to inform the UE (via SIB1 and </w:t>
      </w:r>
      <w:proofErr w:type="spellStart"/>
      <w:r w:rsidR="00A74B77" w:rsidRPr="00636D62">
        <w:rPr>
          <w:i/>
          <w:iCs/>
        </w:rPr>
        <w:t>ServingCellConfigCommon</w:t>
      </w:r>
      <w:proofErr w:type="spellEnd"/>
      <w:r w:rsidR="00A74B77">
        <w:t>) about a</w:t>
      </w:r>
      <w:r w:rsidR="00A914CF">
        <w:t>n</w:t>
      </w:r>
      <w:r w:rsidR="00A74B77">
        <w:t xml:space="preserve"> NCD-SSB </w:t>
      </w:r>
      <w:r w:rsidR="00A654CB">
        <w:t xml:space="preserve">in the </w:t>
      </w:r>
      <w:r w:rsidR="00A654CB" w:rsidRPr="00A654CB">
        <w:t>"</w:t>
      </w:r>
      <w:proofErr w:type="spellStart"/>
      <w:r w:rsidR="00A654CB" w:rsidRPr="00A654CB">
        <w:t>Red</w:t>
      </w:r>
      <w:r w:rsidR="00CD400D">
        <w:t>C</w:t>
      </w:r>
      <w:r w:rsidR="00A654CB" w:rsidRPr="00A654CB">
        <w:t>ap</w:t>
      </w:r>
      <w:proofErr w:type="spellEnd"/>
      <w:r w:rsidR="00A654CB" w:rsidRPr="00A654CB">
        <w:t xml:space="preserve"> initial </w:t>
      </w:r>
      <w:r w:rsidR="00CD400D">
        <w:t xml:space="preserve">DL </w:t>
      </w:r>
      <w:r w:rsidR="00A654CB" w:rsidRPr="00A654CB">
        <w:t>BWP"</w:t>
      </w:r>
      <w:r w:rsidR="00A654CB">
        <w:t xml:space="preserve"> which the UE may use </w:t>
      </w:r>
      <w:r w:rsidR="00745749">
        <w:t xml:space="preserve">during the initial access (IDLE/INACTIVE </w:t>
      </w:r>
      <w:proofErr w:type="spellStart"/>
      <w:r w:rsidR="00745749">
        <w:rPr>
          <w:rFonts w:ascii="Wingdings" w:eastAsia="Wingdings" w:hAnsi="Wingdings" w:cs="Wingdings"/>
        </w:rPr>
        <w:t>à</w:t>
      </w:r>
      <w:r w:rsidR="00745749">
        <w:t>CONNECTED</w:t>
      </w:r>
      <w:proofErr w:type="spellEnd"/>
      <w:r w:rsidR="00745749">
        <w:t xml:space="preserve">). </w:t>
      </w:r>
      <w:r w:rsidR="003F1974">
        <w:t xml:space="preserve">It is up to RAN1/4 to determine whether this NCD-SSB </w:t>
      </w:r>
      <w:r w:rsidR="00BC5805">
        <w:t xml:space="preserve">can/should be used as QCL source. </w:t>
      </w:r>
    </w:p>
    <w:p w14:paraId="00308BC5" w14:textId="20D79F05" w:rsidR="00BC5805" w:rsidRPr="00636D62" w:rsidRDefault="00BC5805" w:rsidP="00BC5805">
      <w:pPr>
        <w:pStyle w:val="BodyText"/>
      </w:pPr>
      <w:r w:rsidRPr="00636D62">
        <w:t>In connected mode,</w:t>
      </w:r>
    </w:p>
    <w:p w14:paraId="0207F8C4" w14:textId="62D55464" w:rsidR="00990404" w:rsidRDefault="00286F59" w:rsidP="00BC5805">
      <w:pPr>
        <w:pStyle w:val="BodyText"/>
        <w:numPr>
          <w:ilvl w:val="0"/>
          <w:numId w:val="21"/>
        </w:numPr>
      </w:pPr>
      <w:r>
        <w:t>currently not supported (see A1)</w:t>
      </w:r>
    </w:p>
    <w:p w14:paraId="5AF2C947" w14:textId="37C34740" w:rsidR="00286F59" w:rsidRDefault="00286F59" w:rsidP="00BC5805">
      <w:pPr>
        <w:pStyle w:val="BodyText"/>
        <w:numPr>
          <w:ilvl w:val="0"/>
          <w:numId w:val="21"/>
        </w:numPr>
      </w:pPr>
      <w:r w:rsidRPr="00286F59">
        <w:t>it would be feasible and simple to inform the UE about the ARFCN of a</w:t>
      </w:r>
      <w:r w:rsidR="00F91553">
        <w:t>n</w:t>
      </w:r>
      <w:r w:rsidRPr="00286F59">
        <w:t xml:space="preserve"> NCD-SSB which it shall use instead of the CD-SSB for RLM, BFD, </w:t>
      </w:r>
      <w:r w:rsidR="00172C69">
        <w:t>in</w:t>
      </w:r>
      <w:r w:rsidR="00306A51">
        <w:t xml:space="preserve"> </w:t>
      </w:r>
      <w:r w:rsidRPr="00286F59">
        <w:t>TCI states, for RO selection and for all other purposes that otherwise use the CD-SSB.</w:t>
      </w:r>
    </w:p>
    <w:p w14:paraId="77EFE4F3" w14:textId="77777777" w:rsidR="00694B09" w:rsidRPr="00E76635" w:rsidRDefault="00694B09" w:rsidP="00E76635">
      <w:pPr>
        <w:overflowPunct/>
        <w:autoSpaceDE/>
        <w:autoSpaceDN/>
        <w:adjustRightInd/>
        <w:spacing w:line="252" w:lineRule="auto"/>
        <w:contextualSpacing/>
        <w:jc w:val="both"/>
        <w:textAlignment w:val="auto"/>
        <w:rPr>
          <w:rFonts w:ascii="Arial" w:hAnsi="Arial" w:cs="Arial"/>
          <w:bCs/>
        </w:rPr>
      </w:pPr>
    </w:p>
    <w:p w14:paraId="0E872722" w14:textId="613BB27F" w:rsidR="00E76635" w:rsidRPr="00FC4CC9" w:rsidRDefault="00286F59" w:rsidP="00286F59">
      <w:pPr>
        <w:pStyle w:val="BodyText"/>
        <w:rPr>
          <w:rFonts w:cs="Arial"/>
          <w:color w:val="0070C0"/>
        </w:rPr>
      </w:pPr>
      <w:r w:rsidRPr="00FC4CC9">
        <w:rPr>
          <w:b/>
          <w:bCs/>
          <w:color w:val="0070C0"/>
        </w:rPr>
        <w:lastRenderedPageBreak/>
        <w:t>Q3:</w:t>
      </w:r>
      <w:r w:rsidR="0003720B" w:rsidRPr="00FC4CC9">
        <w:rPr>
          <w:b/>
          <w:bCs/>
          <w:color w:val="0070C0"/>
        </w:rPr>
        <w:t xml:space="preserve"> </w:t>
      </w:r>
      <w:r w:rsidR="00E76635" w:rsidRPr="00FC4CC9">
        <w:rPr>
          <w:color w:val="0070C0"/>
        </w:rPr>
        <w:t xml:space="preserve">[RAN2] whether/when the PCIs indicated by the NCD-SSB and CD-SSB can be the same/different, if both NCD-SSB and CD-SSB are </w:t>
      </w:r>
      <w:r w:rsidR="00E76635" w:rsidRPr="00FC4CC9">
        <w:rPr>
          <w:rFonts w:cs="Arial"/>
          <w:color w:val="0070C0"/>
        </w:rPr>
        <w:t xml:space="preserve">transmitted on the serving cell of </w:t>
      </w:r>
      <w:proofErr w:type="spellStart"/>
      <w:r w:rsidR="00E76635" w:rsidRPr="00FC4CC9">
        <w:rPr>
          <w:rFonts w:cs="Arial"/>
          <w:color w:val="0070C0"/>
        </w:rPr>
        <w:t>RedCap</w:t>
      </w:r>
      <w:proofErr w:type="spellEnd"/>
      <w:r w:rsidR="00E76635" w:rsidRPr="00FC4CC9">
        <w:rPr>
          <w:rFonts w:cs="Arial"/>
          <w:color w:val="0070C0"/>
        </w:rPr>
        <w:t xml:space="preserve"> UE</w:t>
      </w:r>
    </w:p>
    <w:p w14:paraId="1F5F09D2" w14:textId="4AA8CDBE" w:rsidR="00C02185" w:rsidRDefault="0003720B" w:rsidP="0003720B">
      <w:pPr>
        <w:pStyle w:val="BodyText"/>
      </w:pPr>
      <w:r w:rsidRPr="0003720B">
        <w:rPr>
          <w:b/>
          <w:bCs/>
        </w:rPr>
        <w:t>A3:</w:t>
      </w:r>
      <w:r>
        <w:t xml:space="preserve"> </w:t>
      </w:r>
      <w:r w:rsidR="00E15FCC">
        <w:t xml:space="preserve">It is feasible to use the same PCI </w:t>
      </w:r>
      <w:r w:rsidR="00F2468B">
        <w:t xml:space="preserve">for CD-SSB and NCD-SSB. </w:t>
      </w:r>
      <w:r w:rsidR="00C76708">
        <w:t xml:space="preserve">Using different PCIs </w:t>
      </w:r>
      <w:r w:rsidR="00BB7346">
        <w:t xml:space="preserve">would </w:t>
      </w:r>
      <w:r w:rsidR="00D4076F">
        <w:t xml:space="preserve">disable </w:t>
      </w:r>
      <w:r w:rsidR="00BB7346">
        <w:t>ANR</w:t>
      </w:r>
      <w:r w:rsidR="0040291C">
        <w:t xml:space="preserve">, i.e., </w:t>
      </w:r>
      <w:r w:rsidR="007E3025">
        <w:t xml:space="preserve">a neighbour </w:t>
      </w:r>
      <w:proofErr w:type="spellStart"/>
      <w:r w:rsidR="007E3025">
        <w:t>gNB</w:t>
      </w:r>
      <w:proofErr w:type="spellEnd"/>
      <w:r w:rsidR="007E3025">
        <w:t xml:space="preserve"> could not resolve the global cell identi</w:t>
      </w:r>
      <w:r w:rsidR="0011125F">
        <w:t>t</w:t>
      </w:r>
      <w:r w:rsidR="007E3025">
        <w:t xml:space="preserve">y </w:t>
      </w:r>
      <w:r w:rsidR="00044682">
        <w:t>of the reported PCI value in the NCD</w:t>
      </w:r>
      <w:r w:rsidR="00A12F75">
        <w:t xml:space="preserve">-SSB. </w:t>
      </w:r>
      <w:r w:rsidR="003533F0">
        <w:t>Hence,</w:t>
      </w:r>
      <w:r w:rsidR="0040291C">
        <w:t xml:space="preserve"> it could not </w:t>
      </w:r>
      <w:r w:rsidR="00750D39">
        <w:t xml:space="preserve">trigger connected mode mobility based on the RRM measurements that </w:t>
      </w:r>
      <w:proofErr w:type="spellStart"/>
      <w:r w:rsidR="00750D39">
        <w:t>RedCap</w:t>
      </w:r>
      <w:proofErr w:type="spellEnd"/>
      <w:r w:rsidR="00750D39">
        <w:t xml:space="preserve"> UEs perform on the NCD-SSB</w:t>
      </w:r>
      <w:r w:rsidR="00293D99">
        <w:t>.</w:t>
      </w:r>
    </w:p>
    <w:p w14:paraId="2A6A39DC" w14:textId="28C2B270" w:rsidR="00E76635" w:rsidRDefault="00E76635" w:rsidP="0003720B">
      <w:pPr>
        <w:pStyle w:val="BodyText"/>
      </w:pPr>
    </w:p>
    <w:p w14:paraId="71F4EAC3" w14:textId="7A88DCD8" w:rsidR="00E76635" w:rsidRPr="00FC4CC9" w:rsidRDefault="00C65607" w:rsidP="00C65607">
      <w:pPr>
        <w:pStyle w:val="BodyText"/>
        <w:rPr>
          <w:rFonts w:cs="Arial"/>
          <w:color w:val="0070C0"/>
        </w:rPr>
      </w:pPr>
      <w:r w:rsidRPr="00FC4CC9">
        <w:rPr>
          <w:b/>
          <w:bCs/>
          <w:color w:val="0070C0"/>
        </w:rPr>
        <w:t xml:space="preserve">Q4: </w:t>
      </w:r>
      <w:r w:rsidR="00E76635" w:rsidRPr="00FC4CC9">
        <w:rPr>
          <w:color w:val="0070C0"/>
        </w:rPr>
        <w:t xml:space="preserve">[RAN2/4] whether/when periodicities and/or TX power and/or block indexes (provided by </w:t>
      </w:r>
      <w:proofErr w:type="spellStart"/>
      <w:r w:rsidR="00E76635" w:rsidRPr="00FC4CC9">
        <w:rPr>
          <w:rFonts w:cs="Arial"/>
          <w:i/>
          <w:color w:val="0070C0"/>
        </w:rPr>
        <w:t>ssb-PositionsInBurst</w:t>
      </w:r>
      <w:proofErr w:type="spellEnd"/>
      <w:r w:rsidR="00E76635" w:rsidRPr="00FC4CC9">
        <w:rPr>
          <w:rFonts w:cs="Arial"/>
          <w:color w:val="0070C0"/>
        </w:rPr>
        <w:t xml:space="preserve"> in SIB1 or in </w:t>
      </w:r>
      <w:proofErr w:type="spellStart"/>
      <w:r w:rsidR="00E76635" w:rsidRPr="00FC4CC9">
        <w:rPr>
          <w:rFonts w:cs="Arial"/>
          <w:i/>
          <w:color w:val="0070C0"/>
        </w:rPr>
        <w:t>ServingCellConfigCommon</w:t>
      </w:r>
      <w:proofErr w:type="spellEnd"/>
      <w:r w:rsidR="00E76635" w:rsidRPr="00FC4CC9">
        <w:rPr>
          <w:rFonts w:cs="Arial"/>
          <w:color w:val="0070C0"/>
        </w:rPr>
        <w:t xml:space="preserve">) and/or QCL sources of NCD-SSB can be same/different from those of CD-SSB, if both NCD-SSB and CD-SSB are transmitted on the serving cell of </w:t>
      </w:r>
      <w:proofErr w:type="spellStart"/>
      <w:r w:rsidR="00E76635" w:rsidRPr="00FC4CC9">
        <w:rPr>
          <w:rFonts w:cs="Arial"/>
          <w:color w:val="0070C0"/>
        </w:rPr>
        <w:t>RedCap</w:t>
      </w:r>
      <w:proofErr w:type="spellEnd"/>
      <w:r w:rsidR="00E76635" w:rsidRPr="00FC4CC9">
        <w:rPr>
          <w:rFonts w:cs="Arial"/>
          <w:color w:val="0070C0"/>
        </w:rPr>
        <w:t xml:space="preserve"> UE</w:t>
      </w:r>
    </w:p>
    <w:p w14:paraId="6DA4DE30" w14:textId="50CC143D" w:rsidR="00E76635" w:rsidRPr="00DB7207" w:rsidRDefault="006F6854" w:rsidP="006F6854">
      <w:pPr>
        <w:pStyle w:val="BodyText"/>
        <w:rPr>
          <w:b/>
          <w:bCs/>
        </w:rPr>
      </w:pPr>
      <w:r w:rsidRPr="00DB7207">
        <w:rPr>
          <w:b/>
          <w:bCs/>
        </w:rPr>
        <w:t xml:space="preserve">A4: </w:t>
      </w:r>
    </w:p>
    <w:p w14:paraId="0BC3B023" w14:textId="61402A13" w:rsidR="00F73191" w:rsidRDefault="00024099" w:rsidP="00024099">
      <w:pPr>
        <w:pStyle w:val="BodyText"/>
        <w:numPr>
          <w:ilvl w:val="0"/>
          <w:numId w:val="22"/>
        </w:numPr>
      </w:pPr>
      <w:r>
        <w:t>As me</w:t>
      </w:r>
      <w:r w:rsidR="00242830">
        <w:t xml:space="preserve">ntioned in A1, </w:t>
      </w:r>
      <w:r w:rsidR="00C47B51">
        <w:t xml:space="preserve">it is possible and simplest if those parameters are the same for CD-SSB and NCD-SSB. </w:t>
      </w:r>
      <w:r w:rsidR="00242830">
        <w:t xml:space="preserve">It </w:t>
      </w:r>
      <w:r w:rsidR="003F7006">
        <w:t>w</w:t>
      </w:r>
      <w:r w:rsidR="00242830">
        <w:t xml:space="preserve">ould also be possible to inform the UE </w:t>
      </w:r>
      <w:r w:rsidR="006A5F2F">
        <w:t xml:space="preserve">that </w:t>
      </w:r>
      <w:r w:rsidR="00FD087D">
        <w:t xml:space="preserve">the TX power and/or </w:t>
      </w:r>
      <w:proofErr w:type="spellStart"/>
      <w:r w:rsidR="00F54FB5" w:rsidRPr="00FC4CC9">
        <w:rPr>
          <w:i/>
          <w:iCs/>
        </w:rPr>
        <w:t>ssb-PositionsInBurst</w:t>
      </w:r>
      <w:proofErr w:type="spellEnd"/>
      <w:r w:rsidR="00F54FB5">
        <w:t xml:space="preserve"> are different from the CD-SSB. </w:t>
      </w:r>
      <w:r w:rsidR="00AF716F">
        <w:t>Of course, such flexibility should only be introduced if really needed</w:t>
      </w:r>
      <w:r w:rsidR="002F723A">
        <w:t>.</w:t>
      </w:r>
    </w:p>
    <w:p w14:paraId="22825172" w14:textId="600DE0C7" w:rsidR="00024099" w:rsidRDefault="00FE7F29" w:rsidP="00024099">
      <w:pPr>
        <w:pStyle w:val="BodyText"/>
        <w:numPr>
          <w:ilvl w:val="0"/>
          <w:numId w:val="22"/>
        </w:numPr>
      </w:pPr>
      <w:r>
        <w:t xml:space="preserve">However, </w:t>
      </w:r>
      <w:r w:rsidR="002F723A">
        <w:t>if</w:t>
      </w:r>
      <w:r>
        <w:t xml:space="preserve"> one </w:t>
      </w:r>
      <w:r w:rsidR="001D6B67">
        <w:t xml:space="preserve">would want to use the NCD-SSB for idle mode measurements and cell (re-)selection, </w:t>
      </w:r>
      <w:r w:rsidR="00ED02B1">
        <w:t xml:space="preserve">this information would also have to be provided for neighbour </w:t>
      </w:r>
      <w:r w:rsidR="00EF0893">
        <w:t>cells/carriers</w:t>
      </w:r>
      <w:r w:rsidR="002D36DB">
        <w:t xml:space="preserve"> and it would have to be aligned with neighbour cells’ settings. </w:t>
      </w:r>
      <w:r w:rsidR="008E2F94">
        <w:t>If the TX power</w:t>
      </w:r>
      <w:r w:rsidR="00467757">
        <w:t xml:space="preserve"> is set differently, also cell reselection parameters may need to be provided separately for NCD- and CD-SSBs (in SIB2, 3, 4). </w:t>
      </w:r>
      <w:r w:rsidR="00AF716F">
        <w:t xml:space="preserve">This would have large impact on signalling and procedures. As mentioned in A1, using NCD-SSB for mobility and cell (re-)selection is not advisable in any case. </w:t>
      </w:r>
    </w:p>
    <w:p w14:paraId="2205F096" w14:textId="77777777" w:rsidR="00694B09" w:rsidRPr="00E76635" w:rsidRDefault="00694B09" w:rsidP="00E76635">
      <w:pPr>
        <w:overflowPunct/>
        <w:autoSpaceDE/>
        <w:autoSpaceDN/>
        <w:adjustRightInd/>
        <w:spacing w:line="252" w:lineRule="auto"/>
        <w:contextualSpacing/>
        <w:jc w:val="both"/>
        <w:textAlignment w:val="auto"/>
        <w:rPr>
          <w:rFonts w:ascii="Arial" w:hAnsi="Arial" w:cs="Arial"/>
          <w:bCs/>
        </w:rPr>
      </w:pPr>
    </w:p>
    <w:p w14:paraId="5BDF2982" w14:textId="2084CD90" w:rsidR="00E76635" w:rsidRPr="000577A8" w:rsidRDefault="007D4A9B" w:rsidP="00DB7207">
      <w:pPr>
        <w:pStyle w:val="BodyText"/>
        <w:rPr>
          <w:rFonts w:cs="Arial"/>
          <w:color w:val="0070C0"/>
        </w:rPr>
      </w:pPr>
      <w:r w:rsidRPr="000577A8">
        <w:rPr>
          <w:b/>
          <w:bCs/>
          <w:color w:val="0070C0"/>
        </w:rPr>
        <w:t>Q</w:t>
      </w:r>
      <w:r w:rsidR="00DB7207" w:rsidRPr="000577A8">
        <w:rPr>
          <w:b/>
          <w:bCs/>
          <w:color w:val="0070C0"/>
        </w:rPr>
        <w:t xml:space="preserve">5: </w:t>
      </w:r>
      <w:r w:rsidR="00E76635" w:rsidRPr="000577A8">
        <w:rPr>
          <w:color w:val="0070C0"/>
        </w:rPr>
        <w:t xml:space="preserve">[RAN2/4] whether it is necessary to </w:t>
      </w:r>
      <w:r w:rsidR="00E76635" w:rsidRPr="000577A8">
        <w:rPr>
          <w:rFonts w:cs="Arial"/>
          <w:color w:val="0070C0"/>
        </w:rPr>
        <w:t>introduce configuration limitations for NCD-SSB (e.g., regarding frequency locations, periodicity), e.g., to ensure coexistence with legacy UEs</w:t>
      </w:r>
    </w:p>
    <w:p w14:paraId="680365A0" w14:textId="4E8DE3C4" w:rsidR="001A790A" w:rsidRDefault="007D4A9B" w:rsidP="007D4A9B">
      <w:pPr>
        <w:pStyle w:val="BodyText"/>
        <w:rPr>
          <w:b/>
          <w:bCs/>
        </w:rPr>
      </w:pPr>
      <w:r w:rsidRPr="007D4A9B">
        <w:rPr>
          <w:b/>
          <w:bCs/>
        </w:rPr>
        <w:t xml:space="preserve">A5: </w:t>
      </w:r>
      <w:r w:rsidR="001A790A">
        <w:t>For RRM measurements (the only procedure for which NCD-SSB exist</w:t>
      </w:r>
      <w:r w:rsidR="00A71E7B">
        <w:t>s</w:t>
      </w:r>
      <w:r w:rsidR="001A790A">
        <w:t xml:space="preserve"> today) there are no explicit restrictions. </w:t>
      </w:r>
    </w:p>
    <w:p w14:paraId="5E11401E" w14:textId="36189470" w:rsidR="007D4A9B" w:rsidRDefault="0090594B" w:rsidP="007D4A9B">
      <w:pPr>
        <w:pStyle w:val="BodyText"/>
      </w:pPr>
      <w:r w:rsidRPr="00B66633">
        <w:t xml:space="preserve">If the NCD-SSBs are on the sync raster, UEs might find them upon initial cell selection. They will notice </w:t>
      </w:r>
      <w:r w:rsidR="00610DEF" w:rsidRPr="00B66633">
        <w:t xml:space="preserve">upon reading MIB that there is no SIB1 and that they cannot camp on that frequency. But it may anyway be advisable </w:t>
      </w:r>
      <w:r w:rsidR="00924253" w:rsidRPr="00B66633">
        <w:t xml:space="preserve">to avoid the sync raster if possible. </w:t>
      </w:r>
    </w:p>
    <w:p w14:paraId="32B224C2" w14:textId="0155F502" w:rsidR="00700BD1" w:rsidRDefault="00700BD1" w:rsidP="007D4A9B">
      <w:pPr>
        <w:pStyle w:val="BodyText"/>
      </w:pPr>
      <w:r w:rsidRPr="00B66633">
        <w:t xml:space="preserve">As mentioned above, </w:t>
      </w:r>
      <w:r w:rsidR="00D143AE" w:rsidRPr="00B66633">
        <w:t xml:space="preserve">introducing signalling for deviating parameters is usually possible. But the (negative) consequences may be hidden </w:t>
      </w:r>
      <w:r w:rsidR="00B66633" w:rsidRPr="00B66633">
        <w:t xml:space="preserve">but severe. </w:t>
      </w:r>
    </w:p>
    <w:p w14:paraId="527F91D5" w14:textId="77777777" w:rsidR="00C02185" w:rsidRPr="00B66633" w:rsidRDefault="00C02185" w:rsidP="007D4A9B">
      <w:pPr>
        <w:pStyle w:val="BodyText"/>
      </w:pPr>
    </w:p>
    <w:p w14:paraId="1B484502" w14:textId="7F9F09E4" w:rsidR="00E76635" w:rsidRPr="000577A8" w:rsidRDefault="001A790A" w:rsidP="001A790A">
      <w:pPr>
        <w:pStyle w:val="BodyText"/>
        <w:rPr>
          <w:color w:val="0070C0"/>
        </w:rPr>
      </w:pPr>
      <w:r w:rsidRPr="000577A8">
        <w:rPr>
          <w:b/>
          <w:bCs/>
          <w:color w:val="0070C0"/>
        </w:rPr>
        <w:t xml:space="preserve">Q6: </w:t>
      </w:r>
      <w:r w:rsidR="00E76635" w:rsidRPr="000577A8">
        <w:rPr>
          <w:color w:val="0070C0"/>
        </w:rPr>
        <w:t xml:space="preserve">[RAN2/4] if CD-SSB is not transmitted in the non-initial DL BWP of </w:t>
      </w:r>
      <w:proofErr w:type="spellStart"/>
      <w:r w:rsidR="00E76635" w:rsidRPr="000577A8">
        <w:rPr>
          <w:color w:val="0070C0"/>
        </w:rPr>
        <w:t>RedCap</w:t>
      </w:r>
      <w:proofErr w:type="spellEnd"/>
      <w:r w:rsidR="00E76635" w:rsidRPr="000577A8">
        <w:rPr>
          <w:color w:val="0070C0"/>
        </w:rPr>
        <w:t xml:space="preserve"> UE, whether it is feasible to transmit periodic CSI-RS for UE to use as an alternative of SSB in the non-initial BWP of </w:t>
      </w:r>
      <w:proofErr w:type="spellStart"/>
      <w:r w:rsidR="00E76635" w:rsidRPr="000577A8">
        <w:rPr>
          <w:color w:val="0070C0"/>
        </w:rPr>
        <w:t>RedCap</w:t>
      </w:r>
      <w:proofErr w:type="spellEnd"/>
      <w:r w:rsidR="00E76635" w:rsidRPr="000577A8">
        <w:rPr>
          <w:color w:val="0070C0"/>
        </w:rPr>
        <w:t xml:space="preserve"> UE or rely on UE performing RF retuning as in measurement gap outside active BWP for BWP without SSB nor CORESET#0 operation</w:t>
      </w:r>
      <w:r w:rsidR="003E2062" w:rsidRPr="000577A8">
        <w:rPr>
          <w:color w:val="0070C0"/>
        </w:rPr>
        <w:t>.</w:t>
      </w:r>
    </w:p>
    <w:p w14:paraId="03146FDE" w14:textId="77777777" w:rsidR="0085164E" w:rsidRDefault="003E2062" w:rsidP="003E2062">
      <w:pPr>
        <w:pStyle w:val="BodyText"/>
      </w:pPr>
      <w:r w:rsidRPr="00FF324D">
        <w:rPr>
          <w:b/>
          <w:bCs/>
        </w:rPr>
        <w:t>A6</w:t>
      </w:r>
      <w:r>
        <w:t xml:space="preserve">: From RAN2 (signalling) perspective </w:t>
      </w:r>
      <w:r w:rsidR="00E5220E">
        <w:t xml:space="preserve">the use of </w:t>
      </w:r>
      <w:r>
        <w:t xml:space="preserve">CSI-RS </w:t>
      </w:r>
      <w:r w:rsidR="00E5220E">
        <w:t>for cell- and beam RLM</w:t>
      </w:r>
      <w:r w:rsidR="003B20AC">
        <w:t xml:space="preserve"> and for </w:t>
      </w:r>
      <w:r w:rsidR="00E5220E">
        <w:t>measurements</w:t>
      </w:r>
      <w:r w:rsidR="003B20AC">
        <w:t xml:space="preserve"> is already supported. </w:t>
      </w:r>
    </w:p>
    <w:p w14:paraId="1F0C063C" w14:textId="04CA7454" w:rsidR="00E76635" w:rsidRDefault="00F659A5" w:rsidP="003E2062">
      <w:pPr>
        <w:pStyle w:val="BodyText"/>
      </w:pPr>
      <w:r>
        <w:t>Also</w:t>
      </w:r>
      <w:r w:rsidR="00F91553">
        <w:t>,</w:t>
      </w:r>
      <w:r>
        <w:t xml:space="preserve"> </w:t>
      </w:r>
      <w:r w:rsidR="000F45D9">
        <w:t xml:space="preserve">RRC </w:t>
      </w:r>
      <w:r>
        <w:t xml:space="preserve">signalling by which the network can allow the UE to use a share of the gaps for intra-frequency measurements exists. </w:t>
      </w:r>
      <w:r w:rsidR="004740AD">
        <w:t xml:space="preserve">Whether those </w:t>
      </w:r>
      <w:r w:rsidR="00C97BE8">
        <w:t xml:space="preserve">gaps </w:t>
      </w:r>
      <w:r w:rsidR="004740AD">
        <w:t xml:space="preserve">are needed or feasible for the above-mentioned re-tuning to </w:t>
      </w:r>
      <w:r w:rsidR="00B8443E">
        <w:t xml:space="preserve">CD-SSB and </w:t>
      </w:r>
      <w:r w:rsidR="004740AD">
        <w:t xml:space="preserve">CORESET#0 is </w:t>
      </w:r>
      <w:r w:rsidR="00FF324D">
        <w:t xml:space="preserve">likely for </w:t>
      </w:r>
      <w:r w:rsidR="00116034">
        <w:t xml:space="preserve">RAN4 to decide. </w:t>
      </w:r>
    </w:p>
    <w:p w14:paraId="7CC47E0F" w14:textId="77777777" w:rsidR="00C02185" w:rsidRDefault="00C02185" w:rsidP="003E2062">
      <w:pPr>
        <w:pStyle w:val="BodyText"/>
      </w:pPr>
    </w:p>
    <w:p w14:paraId="3E8C1CF7" w14:textId="5E980225" w:rsidR="00E76635" w:rsidRPr="000577A8" w:rsidRDefault="00B3282C" w:rsidP="00B3282C">
      <w:pPr>
        <w:pStyle w:val="BodyText"/>
        <w:rPr>
          <w:color w:val="0070C0"/>
        </w:rPr>
      </w:pPr>
      <w:r w:rsidRPr="000577A8">
        <w:rPr>
          <w:rFonts w:eastAsiaTheme="minorEastAsia"/>
          <w:b/>
          <w:bCs/>
          <w:color w:val="0070C0"/>
        </w:rPr>
        <w:t xml:space="preserve">Q7: </w:t>
      </w:r>
      <w:r w:rsidR="00E76635" w:rsidRPr="000577A8">
        <w:rPr>
          <w:rFonts w:eastAsiaTheme="minorEastAsia"/>
          <w:color w:val="0070C0"/>
        </w:rPr>
        <w:t xml:space="preserve">[RAN2/4] whether it is feasible for a </w:t>
      </w:r>
      <w:proofErr w:type="spellStart"/>
      <w:r w:rsidR="00E76635" w:rsidRPr="000577A8">
        <w:rPr>
          <w:rFonts w:eastAsiaTheme="minorEastAsia"/>
          <w:color w:val="0070C0"/>
        </w:rPr>
        <w:t>RedCap</w:t>
      </w:r>
      <w:proofErr w:type="spellEnd"/>
      <w:r w:rsidR="00E76635" w:rsidRPr="000577A8">
        <w:rPr>
          <w:rFonts w:eastAsiaTheme="minorEastAsia"/>
          <w:color w:val="0070C0"/>
        </w:rPr>
        <w:t xml:space="preserve"> UE to retune to a CD-SSB rather than use an NCD-SSB of larger periodicity</w:t>
      </w:r>
    </w:p>
    <w:p w14:paraId="7D333317" w14:textId="366C9F47" w:rsidR="00E76635" w:rsidRDefault="007657C5" w:rsidP="007657C5">
      <w:pPr>
        <w:pStyle w:val="BodyText"/>
      </w:pPr>
      <w:r w:rsidRPr="00904A01">
        <w:rPr>
          <w:b/>
          <w:bCs/>
        </w:rPr>
        <w:t>A7</w:t>
      </w:r>
      <w:r>
        <w:t xml:space="preserve">: As </w:t>
      </w:r>
      <w:r w:rsidR="00214188">
        <w:t>mentioned</w:t>
      </w:r>
      <w:r>
        <w:t xml:space="preserve"> in A6, </w:t>
      </w:r>
      <w:r w:rsidR="000B7CED">
        <w:t xml:space="preserve">the current </w:t>
      </w:r>
      <w:r w:rsidR="003507B4">
        <w:t xml:space="preserve">RRC </w:t>
      </w:r>
      <w:r w:rsidR="000B7CED">
        <w:t>procedures and signalling for this option exist</w:t>
      </w:r>
      <w:r w:rsidR="003507B4">
        <w:t xml:space="preserve"> from RAN2 perspective</w:t>
      </w:r>
      <w:r w:rsidR="000B7CED">
        <w:t xml:space="preserve">. </w:t>
      </w:r>
      <w:r w:rsidR="006C125D">
        <w:t xml:space="preserve">A UE could </w:t>
      </w:r>
      <w:r w:rsidR="004F6884">
        <w:t>re-tune to the CD-SSB</w:t>
      </w:r>
      <w:r w:rsidR="00F91553">
        <w:t>,</w:t>
      </w:r>
      <w:r w:rsidR="004F6884">
        <w:t xml:space="preserve"> </w:t>
      </w:r>
      <w:r w:rsidR="003507B4">
        <w:t>e.g.</w:t>
      </w:r>
      <w:r w:rsidR="00F91553">
        <w:t>,</w:t>
      </w:r>
      <w:r w:rsidR="003507B4">
        <w:t xml:space="preserve"> </w:t>
      </w:r>
      <w:r w:rsidR="004F6884">
        <w:t xml:space="preserve">within configured measurement gaps </w:t>
      </w:r>
      <w:r w:rsidR="00D07DED">
        <w:t xml:space="preserve">and/or </w:t>
      </w:r>
      <w:r w:rsidR="005564E4">
        <w:t xml:space="preserve">outside </w:t>
      </w:r>
      <w:r w:rsidR="00D07DED">
        <w:t xml:space="preserve">DRX </w:t>
      </w:r>
      <w:r w:rsidR="005564E4">
        <w:t xml:space="preserve">active </w:t>
      </w:r>
      <w:r w:rsidR="007372F1">
        <w:t>time.</w:t>
      </w:r>
      <w:r w:rsidR="0044133B">
        <w:t xml:space="preserve"> </w:t>
      </w:r>
    </w:p>
    <w:p w14:paraId="38FE0FF4" w14:textId="77777777" w:rsidR="00C02185" w:rsidRDefault="00C02185" w:rsidP="007657C5">
      <w:pPr>
        <w:pStyle w:val="BodyText"/>
      </w:pPr>
    </w:p>
    <w:p w14:paraId="20401543" w14:textId="1F179FC3" w:rsidR="00E76635" w:rsidRPr="00321F10" w:rsidRDefault="00904A01" w:rsidP="00904A01">
      <w:pPr>
        <w:pStyle w:val="BodyText"/>
        <w:rPr>
          <w:rFonts w:cs="Arial"/>
          <w:color w:val="0070C0"/>
        </w:rPr>
      </w:pPr>
      <w:r w:rsidRPr="00321F10">
        <w:rPr>
          <w:b/>
          <w:bCs/>
          <w:color w:val="0070C0"/>
        </w:rPr>
        <w:t xml:space="preserve">Q8: </w:t>
      </w:r>
      <w:r w:rsidR="00E76635" w:rsidRPr="00321F10">
        <w:rPr>
          <w:color w:val="0070C0"/>
        </w:rPr>
        <w:t xml:space="preserve">[RAN2/4] any </w:t>
      </w:r>
      <w:r w:rsidR="00E76635" w:rsidRPr="00321F10">
        <w:rPr>
          <w:rFonts w:cs="Arial"/>
          <w:color w:val="0070C0"/>
        </w:rPr>
        <w:t>other potential impacts identified by RAN2/4 on support NCD-SSB for measurement</w:t>
      </w:r>
    </w:p>
    <w:p w14:paraId="2830BFC6" w14:textId="2236DACB" w:rsidR="00C01F33" w:rsidRPr="00C973B9" w:rsidRDefault="00A06336" w:rsidP="00CE0424">
      <w:pPr>
        <w:pStyle w:val="Heading1"/>
        <w:rPr>
          <w:lang w:val="en-US"/>
        </w:rPr>
      </w:pPr>
      <w:r>
        <w:rPr>
          <w:lang w:val="en-US"/>
        </w:rPr>
        <w:lastRenderedPageBreak/>
        <w:t>3</w:t>
      </w:r>
      <w:r w:rsidR="002B011B" w:rsidRPr="00C973B9">
        <w:rPr>
          <w:lang w:val="en-US"/>
        </w:rPr>
        <w:tab/>
      </w:r>
      <w:r w:rsidR="00C01F33" w:rsidRPr="00C973B9">
        <w:rPr>
          <w:lang w:val="en-US"/>
        </w:rPr>
        <w:t>Conclusion</w:t>
      </w:r>
    </w:p>
    <w:p w14:paraId="7139CC38" w14:textId="77777777" w:rsidR="008E065E" w:rsidRPr="00C973B9" w:rsidRDefault="008E065E" w:rsidP="008E065E">
      <w:pPr>
        <w:pStyle w:val="BodyText"/>
        <w:rPr>
          <w:b/>
          <w:bCs/>
          <w:lang w:val="en-US"/>
        </w:rPr>
      </w:pPr>
      <w:r w:rsidRPr="00C973B9">
        <w:rPr>
          <w:lang w:val="en-US"/>
        </w:rPr>
        <w:t xml:space="preserve">In </w:t>
      </w:r>
      <w:r w:rsidR="007729A2" w:rsidRPr="00C973B9">
        <w:rPr>
          <w:lang w:val="en-US"/>
        </w:rPr>
        <w:t xml:space="preserve">the previous </w:t>
      </w:r>
      <w:r w:rsidRPr="00C973B9">
        <w:rPr>
          <w:lang w:val="en-US"/>
        </w:rPr>
        <w:t>section</w:t>
      </w:r>
      <w:r w:rsidR="007729A2" w:rsidRPr="00C973B9">
        <w:rPr>
          <w:lang w:val="en-US"/>
        </w:rPr>
        <w:t>s</w:t>
      </w:r>
      <w:r w:rsidRPr="00C973B9">
        <w:rPr>
          <w:lang w:val="en-US"/>
        </w:rPr>
        <w:t xml:space="preserve"> we made the following observations:</w:t>
      </w:r>
      <w:r w:rsidR="00C93814" w:rsidRPr="00C973B9">
        <w:rPr>
          <w:b/>
          <w:bCs/>
          <w:lang w:val="en-US"/>
        </w:rPr>
        <w:t xml:space="preserve"> </w:t>
      </w:r>
    </w:p>
    <w:p w14:paraId="3134A465" w14:textId="71F25DE9" w:rsidR="0096182B"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sidRPr="00C973B9">
        <w:rPr>
          <w:b w:val="0"/>
          <w:bCs/>
          <w:lang w:val="en-US"/>
        </w:rPr>
        <w:fldChar w:fldCharType="begin"/>
      </w:r>
      <w:r>
        <w:rPr>
          <w:b w:val="0"/>
        </w:rPr>
        <w:instrText xml:space="preserve"> TOC \f O \n \h \z \t "Observation" \c </w:instrText>
      </w:r>
      <w:r w:rsidRPr="00C973B9">
        <w:rPr>
          <w:b w:val="0"/>
          <w:bCs/>
          <w:lang w:val="en-US"/>
        </w:rPr>
        <w:fldChar w:fldCharType="separate"/>
      </w:r>
      <w:hyperlink w:anchor="_Toc86427637" w:history="1">
        <w:r w:rsidR="0096182B" w:rsidRPr="00FB6B45">
          <w:rPr>
            <w:rStyle w:val="Hyperlink"/>
            <w:noProof/>
          </w:rPr>
          <w:t>Observation 1</w:t>
        </w:r>
        <w:r w:rsidR="0096182B">
          <w:rPr>
            <w:rFonts w:asciiTheme="minorHAnsi" w:eastAsiaTheme="minorEastAsia" w:hAnsiTheme="minorHAnsi" w:cstheme="minorBidi"/>
            <w:b w:val="0"/>
            <w:noProof/>
            <w:sz w:val="24"/>
            <w:szCs w:val="24"/>
            <w:lang w:val="en-FI" w:eastAsia="en-GB"/>
          </w:rPr>
          <w:tab/>
        </w:r>
        <w:r w:rsidR="0096182B" w:rsidRPr="00FB6B45">
          <w:rPr>
            <w:rStyle w:val="Hyperlink"/>
            <w:noProof/>
          </w:rPr>
          <w:t xml:space="preserve">In idle and inactive modes, the concept of </w:t>
        </w:r>
        <w:r w:rsidR="0096182B" w:rsidRPr="00FB6B45">
          <w:rPr>
            <w:rStyle w:val="Hyperlink"/>
            <w:rFonts w:cs="Arial"/>
            <w:noProof/>
          </w:rPr>
          <w:t>non-cell-defining SSB (NCD-SSB)</w:t>
        </w:r>
        <w:r w:rsidR="0096182B" w:rsidRPr="00FB6B45">
          <w:rPr>
            <w:rStyle w:val="Hyperlink"/>
            <w:noProof/>
          </w:rPr>
          <w:t xml:space="preserve"> and corresponding procedures (measurements, cell (re-)selection) do not exist in the current RAN2 specifications.</w:t>
        </w:r>
      </w:hyperlink>
    </w:p>
    <w:p w14:paraId="4B937542" w14:textId="6136FE4C" w:rsidR="0096182B" w:rsidRDefault="0096182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6427638" w:history="1">
        <w:r w:rsidRPr="00FB6B45">
          <w:rPr>
            <w:rStyle w:val="Hyperlink"/>
            <w:noProof/>
          </w:rPr>
          <w:t>Observation 2</w:t>
        </w:r>
        <w:r>
          <w:rPr>
            <w:rFonts w:asciiTheme="minorHAnsi" w:eastAsiaTheme="minorEastAsia" w:hAnsiTheme="minorHAnsi" w:cstheme="minorBidi"/>
            <w:b w:val="0"/>
            <w:noProof/>
            <w:sz w:val="24"/>
            <w:szCs w:val="24"/>
            <w:lang w:val="en-FI" w:eastAsia="en-GB"/>
          </w:rPr>
          <w:tab/>
        </w:r>
        <w:r w:rsidRPr="00FB6B45">
          <w:rPr>
            <w:rStyle w:val="Hyperlink"/>
            <w:noProof/>
          </w:rPr>
          <w:t>Informing idle and inactive UEs about an additional “NCD-SSB” in the region of the “RedCap initial DL BWP” by an addition in SIB1 would be simple and feasible. This NCD-SSB could, e.g., be used for sync during the connection establishment phase if considered necessary.</w:t>
        </w:r>
      </w:hyperlink>
    </w:p>
    <w:p w14:paraId="73063226" w14:textId="00CC697B" w:rsidR="0096182B" w:rsidRDefault="0096182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6427639" w:history="1">
        <w:r w:rsidRPr="00FB6B45">
          <w:rPr>
            <w:rStyle w:val="Hyperlink"/>
            <w:noProof/>
          </w:rPr>
          <w:t>Observation 3</w:t>
        </w:r>
        <w:r>
          <w:rPr>
            <w:rFonts w:asciiTheme="minorHAnsi" w:eastAsiaTheme="minorEastAsia" w:hAnsiTheme="minorHAnsi" w:cstheme="minorBidi"/>
            <w:b w:val="0"/>
            <w:noProof/>
            <w:sz w:val="24"/>
            <w:szCs w:val="24"/>
            <w:lang w:val="en-FI" w:eastAsia="en-GB"/>
          </w:rPr>
          <w:tab/>
        </w:r>
        <w:r w:rsidRPr="00FB6B45">
          <w:rPr>
            <w:rStyle w:val="Hyperlink"/>
            <w:noProof/>
          </w:rPr>
          <w:t>However, using NCD-SSB for measurements and cell (re-)selection would require substantial changes to signaling and anyway require the UE to re-tune to the CORESET#0 for reading SIBs.</w:t>
        </w:r>
      </w:hyperlink>
    </w:p>
    <w:p w14:paraId="4FBEDF74" w14:textId="7577814E" w:rsidR="0096182B" w:rsidRDefault="0096182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6427640" w:history="1">
        <w:r w:rsidRPr="00FB6B45">
          <w:rPr>
            <w:rStyle w:val="Hyperlink"/>
            <w:noProof/>
          </w:rPr>
          <w:t>Observation 4</w:t>
        </w:r>
        <w:r>
          <w:rPr>
            <w:rFonts w:asciiTheme="minorHAnsi" w:eastAsiaTheme="minorEastAsia" w:hAnsiTheme="minorHAnsi" w:cstheme="minorBidi"/>
            <w:b w:val="0"/>
            <w:noProof/>
            <w:sz w:val="24"/>
            <w:szCs w:val="24"/>
            <w:lang w:val="en-FI" w:eastAsia="en-GB"/>
          </w:rPr>
          <w:tab/>
        </w:r>
        <w:r w:rsidRPr="00FB6B45">
          <w:rPr>
            <w:rStyle w:val="Hyperlink"/>
            <w:noProof/>
          </w:rPr>
          <w:t>In connected mode, the current RRC signalling allows configuring SSB-based RRM measurements on any (CD- or NCD-) SSB.</w:t>
        </w:r>
      </w:hyperlink>
    </w:p>
    <w:p w14:paraId="688F4486" w14:textId="51B51405" w:rsidR="0096182B" w:rsidRDefault="0096182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6427641" w:history="1">
        <w:r w:rsidRPr="00FB6B45">
          <w:rPr>
            <w:rStyle w:val="Hyperlink"/>
            <w:noProof/>
          </w:rPr>
          <w:t>Observation 5</w:t>
        </w:r>
        <w:r>
          <w:rPr>
            <w:rFonts w:asciiTheme="minorHAnsi" w:eastAsiaTheme="minorEastAsia" w:hAnsiTheme="minorHAnsi" w:cstheme="minorBidi"/>
            <w:b w:val="0"/>
            <w:noProof/>
            <w:sz w:val="24"/>
            <w:szCs w:val="24"/>
            <w:lang w:val="en-FI" w:eastAsia="en-GB"/>
          </w:rPr>
          <w:tab/>
        </w:r>
        <w:r w:rsidRPr="00FB6B45">
          <w:rPr>
            <w:rStyle w:val="Hyperlink"/>
            <w:noProof/>
          </w:rPr>
          <w:t>In connected mode, the current RRC signalling does not allow using an NCD-SSB for RLM, BFD, link recovery, RO selection, mobility, in TCI-states or for any other functionality (other than RRM measurements, Observation 4).</w:t>
        </w:r>
      </w:hyperlink>
    </w:p>
    <w:p w14:paraId="5B44AB49" w14:textId="36D166CC" w:rsidR="0096182B" w:rsidRDefault="0096182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6427642" w:history="1">
        <w:r w:rsidRPr="00FB6B45">
          <w:rPr>
            <w:rStyle w:val="Hyperlink"/>
            <w:noProof/>
          </w:rPr>
          <w:t>Observation 6</w:t>
        </w:r>
        <w:r>
          <w:rPr>
            <w:rFonts w:asciiTheme="minorHAnsi" w:eastAsiaTheme="minorEastAsia" w:hAnsiTheme="minorHAnsi" w:cstheme="minorBidi"/>
            <w:b w:val="0"/>
            <w:noProof/>
            <w:sz w:val="24"/>
            <w:szCs w:val="24"/>
            <w:lang w:val="en-FI" w:eastAsia="en-GB"/>
          </w:rPr>
          <w:tab/>
        </w:r>
        <w:r w:rsidRPr="00FB6B45">
          <w:rPr>
            <w:rStyle w:val="Hyperlink"/>
            <w:noProof/>
          </w:rPr>
          <w:t>In connected mode it would be feasible and relatively simple to inform the UE about the ARFCN of an NCD-SSB which it shall use instead of the CD-SSB for RLM, BFD, and in TCI states, for RO selection and for all other purposes that otherwise use the CD-SSB.</w:t>
        </w:r>
      </w:hyperlink>
    </w:p>
    <w:p w14:paraId="746BEADB" w14:textId="29EC014D" w:rsidR="0096182B" w:rsidRDefault="0096182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6427643" w:history="1">
        <w:r w:rsidRPr="00FB6B45">
          <w:rPr>
            <w:rStyle w:val="Hyperlink"/>
            <w:noProof/>
          </w:rPr>
          <w:t>Observation 7</w:t>
        </w:r>
        <w:r>
          <w:rPr>
            <w:rFonts w:asciiTheme="minorHAnsi" w:eastAsiaTheme="minorEastAsia" w:hAnsiTheme="minorHAnsi" w:cstheme="minorBidi"/>
            <w:b w:val="0"/>
            <w:noProof/>
            <w:sz w:val="24"/>
            <w:szCs w:val="24"/>
            <w:lang w:val="en-FI" w:eastAsia="en-GB"/>
          </w:rPr>
          <w:tab/>
        </w:r>
        <w:r w:rsidRPr="00FB6B45">
          <w:rPr>
            <w:rStyle w:val="Hyperlink"/>
            <w:noProof/>
          </w:rPr>
          <w:t>To support that the properties (ssb-</w:t>
        </w:r>
        <w:r w:rsidRPr="00FB6B45">
          <w:rPr>
            <w:rStyle w:val="Hyperlink"/>
            <w:i/>
            <w:iCs/>
            <w:noProof/>
          </w:rPr>
          <w:t>PositionsInBurst</w:t>
        </w:r>
        <w:r w:rsidRPr="00FB6B45">
          <w:rPr>
            <w:rStyle w:val="Hyperlink"/>
            <w:noProof/>
          </w:rPr>
          <w:t xml:space="preserve">, PCI, </w:t>
        </w:r>
        <w:r w:rsidRPr="00FB6B45">
          <w:rPr>
            <w:rStyle w:val="Hyperlink"/>
            <w:i/>
            <w:iCs/>
            <w:noProof/>
          </w:rPr>
          <w:t>ssb-periodicityServingCell</w:t>
        </w:r>
        <w:r w:rsidRPr="00FB6B45">
          <w:rPr>
            <w:rStyle w:val="Hyperlink"/>
            <w:noProof/>
          </w:rPr>
          <w:t xml:space="preserve">, </w:t>
        </w:r>
        <w:r w:rsidRPr="00FB6B45">
          <w:rPr>
            <w:rStyle w:val="Hyperlink"/>
            <w:i/>
            <w:iCs/>
            <w:noProof/>
          </w:rPr>
          <w:t>ss-PBCH-BlockPower</w:t>
        </w:r>
        <w:r w:rsidRPr="00FB6B45">
          <w:rPr>
            <w:rStyle w:val="Hyperlink"/>
            <w:noProof/>
          </w:rPr>
          <w:t>, …) of NCD-SSB are different from the and CD-SSB, additional signaling would be required.</w:t>
        </w:r>
      </w:hyperlink>
    </w:p>
    <w:p w14:paraId="6B1DBD81" w14:textId="77B55DE1" w:rsidR="0096182B" w:rsidRDefault="0096182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6427644" w:history="1">
        <w:r w:rsidRPr="00FB6B45">
          <w:rPr>
            <w:rStyle w:val="Hyperlink"/>
            <w:noProof/>
          </w:rPr>
          <w:t>Observation 8</w:t>
        </w:r>
        <w:r>
          <w:rPr>
            <w:rFonts w:asciiTheme="minorHAnsi" w:eastAsiaTheme="minorEastAsia" w:hAnsiTheme="minorHAnsi" w:cstheme="minorBidi"/>
            <w:b w:val="0"/>
            <w:noProof/>
            <w:sz w:val="24"/>
            <w:szCs w:val="24"/>
            <w:lang w:val="en-FI" w:eastAsia="en-GB"/>
          </w:rPr>
          <w:tab/>
        </w:r>
        <w:r w:rsidRPr="00FB6B45">
          <w:rPr>
            <w:rStyle w:val="Hyperlink"/>
            <w:noProof/>
          </w:rPr>
          <w:t>Different properties of NCD-SSB and CD-SSB may be easy in RRC signaling but could have far reaching impact on other functions. E.g., it would be simple to inform an RRC Connected UE that the NCD-SSB has a different PCI. However, this would prevent UEs in a neighbor cell from reading and reporting this cell’s global cell identity. Hence, the neighbor gNB could not use ANR to resolve the gNB serving this cell. It could hence not use the RRM measurements for mobility.</w:t>
        </w:r>
      </w:hyperlink>
    </w:p>
    <w:p w14:paraId="61487CD5" w14:textId="6EFBF812" w:rsidR="006E1C82" w:rsidRPr="00425E56" w:rsidRDefault="006F6582" w:rsidP="006E1C82">
      <w:pPr>
        <w:pStyle w:val="BodyText"/>
        <w:rPr>
          <w:b/>
          <w:bCs/>
          <w:lang w:val="en-US"/>
        </w:rPr>
      </w:pPr>
      <w:r w:rsidRPr="00C973B9">
        <w:rPr>
          <w:b/>
          <w:bCs/>
          <w:lang w:val="en-US"/>
        </w:rPr>
        <w:fldChar w:fldCharType="end"/>
      </w:r>
      <w:r w:rsidR="008E065E" w:rsidRPr="00C973B9">
        <w:rPr>
          <w:lang w:val="en-US"/>
        </w:rPr>
        <w:t xml:space="preserve">Based on the discussion in </w:t>
      </w:r>
      <w:r w:rsidR="007729A2" w:rsidRPr="00C973B9">
        <w:rPr>
          <w:lang w:val="en-US"/>
        </w:rPr>
        <w:t xml:space="preserve">the previous </w:t>
      </w:r>
      <w:r w:rsidR="008E065E" w:rsidRPr="00C973B9">
        <w:rPr>
          <w:lang w:val="en-US"/>
        </w:rPr>
        <w:t>section</w:t>
      </w:r>
      <w:r w:rsidR="007729A2" w:rsidRPr="00C973B9">
        <w:rPr>
          <w:lang w:val="en-US"/>
        </w:rPr>
        <w:t>s</w:t>
      </w:r>
      <w:r w:rsidR="008E065E" w:rsidRPr="00C973B9">
        <w:rPr>
          <w:lang w:val="en-US"/>
        </w:rPr>
        <w:t xml:space="preserve"> we propose the following:</w:t>
      </w:r>
    </w:p>
    <w:bookmarkStart w:id="15" w:name="_In-sequence_SDU_delivery"/>
    <w:bookmarkEnd w:id="15"/>
    <w:p w14:paraId="20129893" w14:textId="1D27668C" w:rsidR="0096182B"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sidRPr="00C973B9">
        <w:rPr>
          <w:b w:val="0"/>
          <w:bCs/>
          <w:lang w:val="en-US"/>
        </w:rPr>
        <w:fldChar w:fldCharType="begin"/>
      </w:r>
      <w:r w:rsidRPr="00C973B9">
        <w:rPr>
          <w:b w:val="0"/>
          <w:bCs/>
          <w:lang w:val="en-US"/>
        </w:rPr>
        <w:instrText xml:space="preserve"> TOC \n \h \z \t "Proposal" \c </w:instrText>
      </w:r>
      <w:r w:rsidRPr="00C973B9">
        <w:rPr>
          <w:b w:val="0"/>
          <w:bCs/>
          <w:lang w:val="en-US"/>
        </w:rPr>
        <w:fldChar w:fldCharType="separate"/>
      </w:r>
      <w:hyperlink w:anchor="_Toc86427645" w:history="1">
        <w:r w:rsidR="0096182B" w:rsidRPr="007A7778">
          <w:rPr>
            <w:rStyle w:val="Hyperlink"/>
            <w:noProof/>
          </w:rPr>
          <w:t>Proposal 1</w:t>
        </w:r>
        <w:r w:rsidR="0096182B">
          <w:rPr>
            <w:rFonts w:asciiTheme="minorHAnsi" w:eastAsiaTheme="minorEastAsia" w:hAnsiTheme="minorHAnsi" w:cstheme="minorBidi"/>
            <w:b w:val="0"/>
            <w:noProof/>
            <w:sz w:val="24"/>
            <w:szCs w:val="24"/>
            <w:lang w:val="en-FI" w:eastAsia="en-GB"/>
          </w:rPr>
          <w:tab/>
        </w:r>
        <w:r w:rsidR="0096182B" w:rsidRPr="007A7778">
          <w:rPr>
            <w:rStyle w:val="Hyperlink"/>
            <w:noProof/>
          </w:rPr>
          <w:t>RedCap UEs should perform idle mode measurements and mobility including acquisition of SIBs and paging on the regular CD-SSB and CORESET#0.</w:t>
        </w:r>
      </w:hyperlink>
    </w:p>
    <w:p w14:paraId="0473FA87" w14:textId="0F5AB363" w:rsidR="0096182B" w:rsidRDefault="0096182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6427646" w:history="1">
        <w:r w:rsidRPr="007A7778">
          <w:rPr>
            <w:rStyle w:val="Hyperlink"/>
            <w:noProof/>
          </w:rPr>
          <w:t>Proposal 2</w:t>
        </w:r>
        <w:r>
          <w:rPr>
            <w:rFonts w:asciiTheme="minorHAnsi" w:eastAsiaTheme="minorEastAsia" w:hAnsiTheme="minorHAnsi" w:cstheme="minorBidi"/>
            <w:b w:val="0"/>
            <w:noProof/>
            <w:sz w:val="24"/>
            <w:szCs w:val="24"/>
            <w:lang w:val="en-FI" w:eastAsia="en-GB"/>
          </w:rPr>
          <w:tab/>
        </w:r>
        <w:r w:rsidRPr="007A7778">
          <w:rPr>
            <w:rStyle w:val="Hyperlink"/>
            <w:noProof/>
          </w:rPr>
          <w:t>If NCD-SSBs are introduced, idle and inactive UEs should not use them for idle mode measurements and mobility.</w:t>
        </w:r>
      </w:hyperlink>
    </w:p>
    <w:p w14:paraId="705EBD38" w14:textId="1BCDC0EB" w:rsidR="0096182B" w:rsidRDefault="0096182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6427647" w:history="1">
        <w:r w:rsidRPr="007A7778">
          <w:rPr>
            <w:rStyle w:val="Hyperlink"/>
            <w:noProof/>
          </w:rPr>
          <w:t>Proposal 3</w:t>
        </w:r>
        <w:r>
          <w:rPr>
            <w:rFonts w:asciiTheme="minorHAnsi" w:eastAsiaTheme="minorEastAsia" w:hAnsiTheme="minorHAnsi" w:cstheme="minorBidi"/>
            <w:b w:val="0"/>
            <w:noProof/>
            <w:sz w:val="24"/>
            <w:szCs w:val="24"/>
            <w:lang w:val="en-FI" w:eastAsia="en-GB"/>
          </w:rPr>
          <w:tab/>
        </w:r>
        <w:r w:rsidRPr="007A7778">
          <w:rPr>
            <w:rStyle w:val="Hyperlink"/>
            <w:noProof/>
          </w:rPr>
          <w:t>If NCD-SSBs are introduced for connected mode operation in BWPs that do not contain the CD-SSB, the UE shall use the NCD-SSB for RLM, BFD, in TCI states, for RO selection and for all other purposes that otherwise use the CD-SSB.</w:t>
        </w:r>
      </w:hyperlink>
    </w:p>
    <w:p w14:paraId="7D8E05AD" w14:textId="1758DD81" w:rsidR="0096182B" w:rsidRDefault="0096182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6427648" w:history="1">
        <w:r w:rsidRPr="007A7778">
          <w:rPr>
            <w:rStyle w:val="Hyperlink"/>
            <w:noProof/>
          </w:rPr>
          <w:t>Proposal 4</w:t>
        </w:r>
        <w:r>
          <w:rPr>
            <w:rFonts w:asciiTheme="minorHAnsi" w:eastAsiaTheme="minorEastAsia" w:hAnsiTheme="minorHAnsi" w:cstheme="minorBidi"/>
            <w:b w:val="0"/>
            <w:noProof/>
            <w:sz w:val="24"/>
            <w:szCs w:val="24"/>
            <w:lang w:val="en-FI" w:eastAsia="en-GB"/>
          </w:rPr>
          <w:tab/>
        </w:r>
        <w:r w:rsidRPr="007A7778">
          <w:rPr>
            <w:rStyle w:val="Hyperlink"/>
            <w:noProof/>
          </w:rPr>
          <w:t>As a starting point, the NCD-SSB should have the same properties (SMTC, ssb-PositionsInBurst, PCI, ssb-periodicityServingCell, ss-PBCH-BlockPowe, …) as the corresponding CD-SSB.</w:t>
        </w:r>
      </w:hyperlink>
    </w:p>
    <w:p w14:paraId="4C7CB343" w14:textId="0E4AB532" w:rsidR="0096182B" w:rsidRDefault="0096182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6427649" w:history="1">
        <w:r w:rsidRPr="007A7778">
          <w:rPr>
            <w:rStyle w:val="Hyperlink"/>
            <w:noProof/>
          </w:rPr>
          <w:t>Proposal 5</w:t>
        </w:r>
        <w:r>
          <w:rPr>
            <w:rFonts w:asciiTheme="minorHAnsi" w:eastAsiaTheme="minorEastAsia" w:hAnsiTheme="minorHAnsi" w:cstheme="minorBidi"/>
            <w:b w:val="0"/>
            <w:noProof/>
            <w:sz w:val="24"/>
            <w:szCs w:val="24"/>
            <w:lang w:val="en-FI" w:eastAsia="en-GB"/>
          </w:rPr>
          <w:tab/>
        </w:r>
        <w:r w:rsidRPr="007A7778">
          <w:rPr>
            <w:rStyle w:val="Hyperlink"/>
            <w:noProof/>
          </w:rPr>
          <w:t>Based on the analysis in the previous sub-section, we suggest the following answers to RAN1.</w:t>
        </w:r>
      </w:hyperlink>
    </w:p>
    <w:p w14:paraId="0C92E07D" w14:textId="66F5DD17" w:rsidR="00221D7C" w:rsidRPr="00A93770" w:rsidRDefault="006E1C82" w:rsidP="00A93770">
      <w:pPr>
        <w:pStyle w:val="BodyText"/>
        <w:rPr>
          <w:b/>
          <w:bCs/>
          <w:lang w:val="en-US"/>
        </w:rPr>
      </w:pPr>
      <w:r w:rsidRPr="00C973B9">
        <w:rPr>
          <w:b/>
          <w:bCs/>
          <w:lang w:val="en-US"/>
        </w:rPr>
        <w:fldChar w:fldCharType="end"/>
      </w:r>
    </w:p>
    <w:sectPr w:rsidR="00221D7C" w:rsidRPr="00A93770" w:rsidSect="00C473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A8173" w14:textId="77777777" w:rsidR="00943F0D" w:rsidRDefault="00943F0D">
      <w:r>
        <w:separator/>
      </w:r>
    </w:p>
  </w:endnote>
  <w:endnote w:type="continuationSeparator" w:id="0">
    <w:p w14:paraId="4F8E5655" w14:textId="77777777" w:rsidR="00943F0D" w:rsidRDefault="00943F0D">
      <w:r>
        <w:continuationSeparator/>
      </w:r>
    </w:p>
  </w:endnote>
  <w:endnote w:type="continuationNotice" w:id="1">
    <w:p w14:paraId="7955C1B7" w14:textId="77777777" w:rsidR="00943F0D" w:rsidRDefault="00943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D83" w14:textId="77777777" w:rsidR="00943F0D" w:rsidRDefault="00943F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943F0D" w:rsidRDefault="00943F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C7170" w14:textId="77777777" w:rsidR="00943F0D" w:rsidRDefault="00943F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F8EF3" w14:textId="77777777" w:rsidR="00943F0D" w:rsidRDefault="00943F0D">
      <w:r>
        <w:separator/>
      </w:r>
    </w:p>
  </w:footnote>
  <w:footnote w:type="continuationSeparator" w:id="0">
    <w:p w14:paraId="50AAE515" w14:textId="77777777" w:rsidR="00943F0D" w:rsidRDefault="00943F0D">
      <w:r>
        <w:continuationSeparator/>
      </w:r>
    </w:p>
  </w:footnote>
  <w:footnote w:type="continuationNotice" w:id="1">
    <w:p w14:paraId="2EE15C6B" w14:textId="77777777" w:rsidR="00943F0D" w:rsidRDefault="00943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943F0D" w:rsidRDefault="00943F0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CD40" w14:textId="77777777" w:rsidR="00943F0D" w:rsidRDefault="00943F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95F11" w14:textId="77777777" w:rsidR="00943F0D" w:rsidRDefault="00943F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66C9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5264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A30301"/>
    <w:multiLevelType w:val="hybridMultilevel"/>
    <w:tmpl w:val="C3A05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A04C6E"/>
    <w:multiLevelType w:val="hybridMultilevel"/>
    <w:tmpl w:val="D3C25DD8"/>
    <w:lvl w:ilvl="0" w:tplc="C83E85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5337EC"/>
    <w:multiLevelType w:val="hybridMultilevel"/>
    <w:tmpl w:val="2760F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725115"/>
    <w:multiLevelType w:val="hybridMultilevel"/>
    <w:tmpl w:val="9D122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B06A6944"/>
    <w:lvl w:ilvl="0" w:tplc="F7FE8AB2">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506DAE"/>
    <w:multiLevelType w:val="hybridMultilevel"/>
    <w:tmpl w:val="DBFCD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AD004C"/>
    <w:multiLevelType w:val="multilevel"/>
    <w:tmpl w:val="3880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1152D7B"/>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C7A21D6"/>
    <w:multiLevelType w:val="hybridMultilevel"/>
    <w:tmpl w:val="AE6A8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2"/>
  </w:num>
  <w:num w:numId="4">
    <w:abstractNumId w:val="15"/>
  </w:num>
  <w:num w:numId="5">
    <w:abstractNumId w:val="16"/>
  </w:num>
  <w:num w:numId="6">
    <w:abstractNumId w:val="18"/>
  </w:num>
  <w:num w:numId="7">
    <w:abstractNumId w:val="6"/>
  </w:num>
  <w:num w:numId="8">
    <w:abstractNumId w:val="7"/>
  </w:num>
  <w:num w:numId="9">
    <w:abstractNumId w:val="3"/>
  </w:num>
  <w:num w:numId="10">
    <w:abstractNumId w:val="21"/>
  </w:num>
  <w:num w:numId="11">
    <w:abstractNumId w:val="9"/>
  </w:num>
  <w:num w:numId="12">
    <w:abstractNumId w:val="20"/>
  </w:num>
  <w:num w:numId="13">
    <w:abstractNumId w:val="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1"/>
  </w:num>
  <w:num w:numId="18">
    <w:abstractNumId w:val="11"/>
  </w:num>
  <w:num w:numId="19">
    <w:abstractNumId w:val="4"/>
  </w:num>
  <w:num w:numId="20">
    <w:abstractNumId w:val="10"/>
  </w:num>
  <w:num w:numId="21">
    <w:abstractNumId w:val="13"/>
  </w:num>
  <w:num w:numId="22">
    <w:abstractNumId w:val="23"/>
  </w:num>
  <w:num w:numId="23">
    <w:abstractNumId w:val="17"/>
  </w:num>
  <w:num w:numId="2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0B86"/>
    <w:rsid w:val="000012E8"/>
    <w:rsid w:val="00001587"/>
    <w:rsid w:val="00002183"/>
    <w:rsid w:val="000022C1"/>
    <w:rsid w:val="00002A37"/>
    <w:rsid w:val="00005207"/>
    <w:rsid w:val="0000564C"/>
    <w:rsid w:val="00006446"/>
    <w:rsid w:val="00006896"/>
    <w:rsid w:val="00007811"/>
    <w:rsid w:val="00007BEE"/>
    <w:rsid w:val="00007CDC"/>
    <w:rsid w:val="000101B6"/>
    <w:rsid w:val="00010BBF"/>
    <w:rsid w:val="00010D00"/>
    <w:rsid w:val="00011B28"/>
    <w:rsid w:val="0001259D"/>
    <w:rsid w:val="0001475B"/>
    <w:rsid w:val="000147AD"/>
    <w:rsid w:val="00015BCB"/>
    <w:rsid w:val="00015D15"/>
    <w:rsid w:val="00016008"/>
    <w:rsid w:val="00016FA1"/>
    <w:rsid w:val="00017350"/>
    <w:rsid w:val="00017411"/>
    <w:rsid w:val="00017CA1"/>
    <w:rsid w:val="00017CC2"/>
    <w:rsid w:val="00020366"/>
    <w:rsid w:val="00020D87"/>
    <w:rsid w:val="00021C62"/>
    <w:rsid w:val="00023359"/>
    <w:rsid w:val="00024099"/>
    <w:rsid w:val="00024179"/>
    <w:rsid w:val="000247D2"/>
    <w:rsid w:val="0002564D"/>
    <w:rsid w:val="00025ECA"/>
    <w:rsid w:val="00026310"/>
    <w:rsid w:val="000275D4"/>
    <w:rsid w:val="00031645"/>
    <w:rsid w:val="00031B64"/>
    <w:rsid w:val="00031CC1"/>
    <w:rsid w:val="000325B8"/>
    <w:rsid w:val="00032DE1"/>
    <w:rsid w:val="000336A3"/>
    <w:rsid w:val="00033874"/>
    <w:rsid w:val="0003393A"/>
    <w:rsid w:val="00034C15"/>
    <w:rsid w:val="00036BA1"/>
    <w:rsid w:val="0003720B"/>
    <w:rsid w:val="00037AA1"/>
    <w:rsid w:val="0004049D"/>
    <w:rsid w:val="000422E2"/>
    <w:rsid w:val="000429C8"/>
    <w:rsid w:val="00042F22"/>
    <w:rsid w:val="000430B9"/>
    <w:rsid w:val="000433DC"/>
    <w:rsid w:val="000444EF"/>
    <w:rsid w:val="00044682"/>
    <w:rsid w:val="000447B8"/>
    <w:rsid w:val="00045118"/>
    <w:rsid w:val="00045188"/>
    <w:rsid w:val="00045AAF"/>
    <w:rsid w:val="00047035"/>
    <w:rsid w:val="00050B00"/>
    <w:rsid w:val="00051C89"/>
    <w:rsid w:val="00051D76"/>
    <w:rsid w:val="00051E84"/>
    <w:rsid w:val="00052A07"/>
    <w:rsid w:val="00052ED1"/>
    <w:rsid w:val="000534E3"/>
    <w:rsid w:val="00055103"/>
    <w:rsid w:val="00055272"/>
    <w:rsid w:val="0005527A"/>
    <w:rsid w:val="0005606A"/>
    <w:rsid w:val="000560AA"/>
    <w:rsid w:val="000561DB"/>
    <w:rsid w:val="00056529"/>
    <w:rsid w:val="000565ED"/>
    <w:rsid w:val="00057086"/>
    <w:rsid w:val="00057117"/>
    <w:rsid w:val="000577A8"/>
    <w:rsid w:val="000603BD"/>
    <w:rsid w:val="00060AF2"/>
    <w:rsid w:val="000616E7"/>
    <w:rsid w:val="000643D3"/>
    <w:rsid w:val="00064505"/>
    <w:rsid w:val="0006487E"/>
    <w:rsid w:val="00064889"/>
    <w:rsid w:val="00064C5D"/>
    <w:rsid w:val="0006523D"/>
    <w:rsid w:val="00065376"/>
    <w:rsid w:val="000654BD"/>
    <w:rsid w:val="00065BDB"/>
    <w:rsid w:val="00065E1A"/>
    <w:rsid w:val="00066FEF"/>
    <w:rsid w:val="00070B03"/>
    <w:rsid w:val="0007125F"/>
    <w:rsid w:val="00071C72"/>
    <w:rsid w:val="0007346E"/>
    <w:rsid w:val="0007381C"/>
    <w:rsid w:val="00075ECE"/>
    <w:rsid w:val="00077A8E"/>
    <w:rsid w:val="00077E5F"/>
    <w:rsid w:val="0008001C"/>
    <w:rsid w:val="00080212"/>
    <w:rsid w:val="0008036A"/>
    <w:rsid w:val="00081547"/>
    <w:rsid w:val="00081A83"/>
    <w:rsid w:val="00081AE6"/>
    <w:rsid w:val="00081C13"/>
    <w:rsid w:val="00081CFA"/>
    <w:rsid w:val="000825DE"/>
    <w:rsid w:val="00082869"/>
    <w:rsid w:val="000848A5"/>
    <w:rsid w:val="000855EB"/>
    <w:rsid w:val="00085B52"/>
    <w:rsid w:val="000866F2"/>
    <w:rsid w:val="00087002"/>
    <w:rsid w:val="00087AF3"/>
    <w:rsid w:val="0009009F"/>
    <w:rsid w:val="00091557"/>
    <w:rsid w:val="000924C1"/>
    <w:rsid w:val="000924F0"/>
    <w:rsid w:val="00092A9F"/>
    <w:rsid w:val="0009307A"/>
    <w:rsid w:val="00093351"/>
    <w:rsid w:val="00093474"/>
    <w:rsid w:val="00093A92"/>
    <w:rsid w:val="0009510F"/>
    <w:rsid w:val="0009580A"/>
    <w:rsid w:val="00097B42"/>
    <w:rsid w:val="00097C10"/>
    <w:rsid w:val="000A1075"/>
    <w:rsid w:val="000A1B7B"/>
    <w:rsid w:val="000A22F9"/>
    <w:rsid w:val="000A3300"/>
    <w:rsid w:val="000A4175"/>
    <w:rsid w:val="000A446E"/>
    <w:rsid w:val="000A45A9"/>
    <w:rsid w:val="000A55BE"/>
    <w:rsid w:val="000A56F2"/>
    <w:rsid w:val="000A5912"/>
    <w:rsid w:val="000A5FE0"/>
    <w:rsid w:val="000A665E"/>
    <w:rsid w:val="000A6DB4"/>
    <w:rsid w:val="000A7838"/>
    <w:rsid w:val="000A7B74"/>
    <w:rsid w:val="000B1EF4"/>
    <w:rsid w:val="000B2369"/>
    <w:rsid w:val="000B2719"/>
    <w:rsid w:val="000B280E"/>
    <w:rsid w:val="000B2BA4"/>
    <w:rsid w:val="000B36DA"/>
    <w:rsid w:val="000B3A8F"/>
    <w:rsid w:val="000B3D8A"/>
    <w:rsid w:val="000B4AB9"/>
    <w:rsid w:val="000B58C3"/>
    <w:rsid w:val="000B61E9"/>
    <w:rsid w:val="000B6BCA"/>
    <w:rsid w:val="000B71D9"/>
    <w:rsid w:val="000B7879"/>
    <w:rsid w:val="000B7CED"/>
    <w:rsid w:val="000B7EC6"/>
    <w:rsid w:val="000B7F9E"/>
    <w:rsid w:val="000C0751"/>
    <w:rsid w:val="000C165A"/>
    <w:rsid w:val="000C24F8"/>
    <w:rsid w:val="000C2A01"/>
    <w:rsid w:val="000C2E19"/>
    <w:rsid w:val="000C4182"/>
    <w:rsid w:val="000C536F"/>
    <w:rsid w:val="000C5AB8"/>
    <w:rsid w:val="000C5E5D"/>
    <w:rsid w:val="000C6C4A"/>
    <w:rsid w:val="000D03C2"/>
    <w:rsid w:val="000D0D07"/>
    <w:rsid w:val="000D0E52"/>
    <w:rsid w:val="000D1A13"/>
    <w:rsid w:val="000D1E5E"/>
    <w:rsid w:val="000D1F85"/>
    <w:rsid w:val="000D2EF7"/>
    <w:rsid w:val="000D303F"/>
    <w:rsid w:val="000D33A4"/>
    <w:rsid w:val="000D38CA"/>
    <w:rsid w:val="000D43EB"/>
    <w:rsid w:val="000D4797"/>
    <w:rsid w:val="000D5A9E"/>
    <w:rsid w:val="000D632F"/>
    <w:rsid w:val="000E0527"/>
    <w:rsid w:val="000E1330"/>
    <w:rsid w:val="000E1E92"/>
    <w:rsid w:val="000E28B9"/>
    <w:rsid w:val="000E66E6"/>
    <w:rsid w:val="000E7847"/>
    <w:rsid w:val="000F06D6"/>
    <w:rsid w:val="000F0DCD"/>
    <w:rsid w:val="000F0EB1"/>
    <w:rsid w:val="000F1106"/>
    <w:rsid w:val="000F1315"/>
    <w:rsid w:val="000F15E5"/>
    <w:rsid w:val="000F2404"/>
    <w:rsid w:val="000F284C"/>
    <w:rsid w:val="000F364C"/>
    <w:rsid w:val="000F3BE9"/>
    <w:rsid w:val="000F3C9C"/>
    <w:rsid w:val="000F3F6C"/>
    <w:rsid w:val="000F45D9"/>
    <w:rsid w:val="000F59BA"/>
    <w:rsid w:val="000F5BAB"/>
    <w:rsid w:val="000F6DF3"/>
    <w:rsid w:val="001005FF"/>
    <w:rsid w:val="00100987"/>
    <w:rsid w:val="001012F5"/>
    <w:rsid w:val="00102043"/>
    <w:rsid w:val="001029A0"/>
    <w:rsid w:val="00104A19"/>
    <w:rsid w:val="00106262"/>
    <w:rsid w:val="001062FB"/>
    <w:rsid w:val="001063E6"/>
    <w:rsid w:val="001074EE"/>
    <w:rsid w:val="001079EB"/>
    <w:rsid w:val="00107CA5"/>
    <w:rsid w:val="001105EE"/>
    <w:rsid w:val="0011089B"/>
    <w:rsid w:val="00110BDD"/>
    <w:rsid w:val="0011125F"/>
    <w:rsid w:val="00111993"/>
    <w:rsid w:val="00113CF4"/>
    <w:rsid w:val="001142F2"/>
    <w:rsid w:val="001153EA"/>
    <w:rsid w:val="00115643"/>
    <w:rsid w:val="00115755"/>
    <w:rsid w:val="00116034"/>
    <w:rsid w:val="0011603A"/>
    <w:rsid w:val="00116765"/>
    <w:rsid w:val="00116A66"/>
    <w:rsid w:val="00117D7B"/>
    <w:rsid w:val="00117F14"/>
    <w:rsid w:val="001203DB"/>
    <w:rsid w:val="0012148F"/>
    <w:rsid w:val="001219F5"/>
    <w:rsid w:val="00121A20"/>
    <w:rsid w:val="00122239"/>
    <w:rsid w:val="00122302"/>
    <w:rsid w:val="00122B47"/>
    <w:rsid w:val="001235F5"/>
    <w:rsid w:val="0012377F"/>
    <w:rsid w:val="001237AF"/>
    <w:rsid w:val="00124314"/>
    <w:rsid w:val="0012688A"/>
    <w:rsid w:val="0012699B"/>
    <w:rsid w:val="00126B4A"/>
    <w:rsid w:val="0013031C"/>
    <w:rsid w:val="001304DB"/>
    <w:rsid w:val="00132320"/>
    <w:rsid w:val="00132FD0"/>
    <w:rsid w:val="00133DF9"/>
    <w:rsid w:val="001340D8"/>
    <w:rsid w:val="001344C0"/>
    <w:rsid w:val="001346FA"/>
    <w:rsid w:val="00135252"/>
    <w:rsid w:val="0013569B"/>
    <w:rsid w:val="00135CD0"/>
    <w:rsid w:val="00137AB5"/>
    <w:rsid w:val="00137F0B"/>
    <w:rsid w:val="0014073E"/>
    <w:rsid w:val="001409DC"/>
    <w:rsid w:val="0014106F"/>
    <w:rsid w:val="00142992"/>
    <w:rsid w:val="00143090"/>
    <w:rsid w:val="001431A4"/>
    <w:rsid w:val="00144415"/>
    <w:rsid w:val="0014673F"/>
    <w:rsid w:val="00150BF3"/>
    <w:rsid w:val="00151D0B"/>
    <w:rsid w:val="00151DCE"/>
    <w:rsid w:val="00151E23"/>
    <w:rsid w:val="001526E0"/>
    <w:rsid w:val="001530EA"/>
    <w:rsid w:val="00154F9F"/>
    <w:rsid w:val="001551B5"/>
    <w:rsid w:val="001555D9"/>
    <w:rsid w:val="00156E80"/>
    <w:rsid w:val="00157D24"/>
    <w:rsid w:val="00160A3D"/>
    <w:rsid w:val="00160B87"/>
    <w:rsid w:val="00161B03"/>
    <w:rsid w:val="00163197"/>
    <w:rsid w:val="00164B23"/>
    <w:rsid w:val="001659C1"/>
    <w:rsid w:val="00166DAA"/>
    <w:rsid w:val="00167724"/>
    <w:rsid w:val="001677E6"/>
    <w:rsid w:val="0017038C"/>
    <w:rsid w:val="0017043F"/>
    <w:rsid w:val="00170A9E"/>
    <w:rsid w:val="0017294E"/>
    <w:rsid w:val="00172C69"/>
    <w:rsid w:val="00173A8E"/>
    <w:rsid w:val="001744DD"/>
    <w:rsid w:val="0017502C"/>
    <w:rsid w:val="00176C3E"/>
    <w:rsid w:val="001804FD"/>
    <w:rsid w:val="00180DE4"/>
    <w:rsid w:val="00180F66"/>
    <w:rsid w:val="00181034"/>
    <w:rsid w:val="0018143F"/>
    <w:rsid w:val="0018198C"/>
    <w:rsid w:val="00181FF8"/>
    <w:rsid w:val="00182BAC"/>
    <w:rsid w:val="00183725"/>
    <w:rsid w:val="00184505"/>
    <w:rsid w:val="00184758"/>
    <w:rsid w:val="00184D45"/>
    <w:rsid w:val="00185708"/>
    <w:rsid w:val="001869FA"/>
    <w:rsid w:val="00186F29"/>
    <w:rsid w:val="0019012C"/>
    <w:rsid w:val="001901F1"/>
    <w:rsid w:val="00190AC1"/>
    <w:rsid w:val="00190BA6"/>
    <w:rsid w:val="00190D73"/>
    <w:rsid w:val="0019341A"/>
    <w:rsid w:val="00193B20"/>
    <w:rsid w:val="00193E46"/>
    <w:rsid w:val="001978A5"/>
    <w:rsid w:val="00197DF9"/>
    <w:rsid w:val="001A14C5"/>
    <w:rsid w:val="001A1987"/>
    <w:rsid w:val="001A2225"/>
    <w:rsid w:val="001A2564"/>
    <w:rsid w:val="001A2DF3"/>
    <w:rsid w:val="001A4300"/>
    <w:rsid w:val="001A6173"/>
    <w:rsid w:val="001A6CBA"/>
    <w:rsid w:val="001A790A"/>
    <w:rsid w:val="001B0D2F"/>
    <w:rsid w:val="001B0D97"/>
    <w:rsid w:val="001B1179"/>
    <w:rsid w:val="001B12C6"/>
    <w:rsid w:val="001B3272"/>
    <w:rsid w:val="001B5079"/>
    <w:rsid w:val="001B5A5D"/>
    <w:rsid w:val="001C098D"/>
    <w:rsid w:val="001C17DE"/>
    <w:rsid w:val="001C1CE5"/>
    <w:rsid w:val="001C2BDE"/>
    <w:rsid w:val="001C2D4F"/>
    <w:rsid w:val="001C3AEC"/>
    <w:rsid w:val="001C3D2A"/>
    <w:rsid w:val="001C5521"/>
    <w:rsid w:val="001C792A"/>
    <w:rsid w:val="001D059E"/>
    <w:rsid w:val="001D08C2"/>
    <w:rsid w:val="001D1263"/>
    <w:rsid w:val="001D188D"/>
    <w:rsid w:val="001D2491"/>
    <w:rsid w:val="001D2550"/>
    <w:rsid w:val="001D51BA"/>
    <w:rsid w:val="001D53E7"/>
    <w:rsid w:val="001D6342"/>
    <w:rsid w:val="001D6B67"/>
    <w:rsid w:val="001D6D53"/>
    <w:rsid w:val="001D7760"/>
    <w:rsid w:val="001D79B0"/>
    <w:rsid w:val="001E07F9"/>
    <w:rsid w:val="001E097E"/>
    <w:rsid w:val="001E0AC5"/>
    <w:rsid w:val="001E0B79"/>
    <w:rsid w:val="001E140F"/>
    <w:rsid w:val="001E3F84"/>
    <w:rsid w:val="001E4222"/>
    <w:rsid w:val="001E46D3"/>
    <w:rsid w:val="001E4A91"/>
    <w:rsid w:val="001E58E2"/>
    <w:rsid w:val="001E6206"/>
    <w:rsid w:val="001E67CE"/>
    <w:rsid w:val="001E7AED"/>
    <w:rsid w:val="001E7E4C"/>
    <w:rsid w:val="001F03B9"/>
    <w:rsid w:val="001F0712"/>
    <w:rsid w:val="001F2296"/>
    <w:rsid w:val="001F2C07"/>
    <w:rsid w:val="001F3916"/>
    <w:rsid w:val="001F40BD"/>
    <w:rsid w:val="001F4165"/>
    <w:rsid w:val="001F42C2"/>
    <w:rsid w:val="001F4D4B"/>
    <w:rsid w:val="001F54C5"/>
    <w:rsid w:val="001F662C"/>
    <w:rsid w:val="001F6995"/>
    <w:rsid w:val="001F7074"/>
    <w:rsid w:val="00200490"/>
    <w:rsid w:val="00201F3A"/>
    <w:rsid w:val="00202BEE"/>
    <w:rsid w:val="00203516"/>
    <w:rsid w:val="002037C4"/>
    <w:rsid w:val="00203B69"/>
    <w:rsid w:val="00203F96"/>
    <w:rsid w:val="002044A1"/>
    <w:rsid w:val="00205B93"/>
    <w:rsid w:val="00205E80"/>
    <w:rsid w:val="00206020"/>
    <w:rsid w:val="002069B2"/>
    <w:rsid w:val="00206EFC"/>
    <w:rsid w:val="00207FA3"/>
    <w:rsid w:val="002105C4"/>
    <w:rsid w:val="00210848"/>
    <w:rsid w:val="00210F19"/>
    <w:rsid w:val="00211327"/>
    <w:rsid w:val="0021240F"/>
    <w:rsid w:val="00212D01"/>
    <w:rsid w:val="00213E3C"/>
    <w:rsid w:val="00214188"/>
    <w:rsid w:val="00214DA8"/>
    <w:rsid w:val="00215423"/>
    <w:rsid w:val="002158FA"/>
    <w:rsid w:val="00220600"/>
    <w:rsid w:val="002210E9"/>
    <w:rsid w:val="00221D7C"/>
    <w:rsid w:val="002224DB"/>
    <w:rsid w:val="00223050"/>
    <w:rsid w:val="00223396"/>
    <w:rsid w:val="00223FCB"/>
    <w:rsid w:val="00224337"/>
    <w:rsid w:val="00224BEA"/>
    <w:rsid w:val="00224F98"/>
    <w:rsid w:val="002252C3"/>
    <w:rsid w:val="00225C54"/>
    <w:rsid w:val="00227168"/>
    <w:rsid w:val="002271CB"/>
    <w:rsid w:val="002271D7"/>
    <w:rsid w:val="00227AFA"/>
    <w:rsid w:val="00230765"/>
    <w:rsid w:val="0023087E"/>
    <w:rsid w:val="00230D18"/>
    <w:rsid w:val="002319E4"/>
    <w:rsid w:val="0023423B"/>
    <w:rsid w:val="0023431A"/>
    <w:rsid w:val="002355A3"/>
    <w:rsid w:val="00235632"/>
    <w:rsid w:val="00235872"/>
    <w:rsid w:val="00236DAE"/>
    <w:rsid w:val="00237E47"/>
    <w:rsid w:val="0024098C"/>
    <w:rsid w:val="00241559"/>
    <w:rsid w:val="00242830"/>
    <w:rsid w:val="002435B3"/>
    <w:rsid w:val="00244F0A"/>
    <w:rsid w:val="002458EB"/>
    <w:rsid w:val="00247237"/>
    <w:rsid w:val="002500C8"/>
    <w:rsid w:val="00250101"/>
    <w:rsid w:val="00250191"/>
    <w:rsid w:val="00250495"/>
    <w:rsid w:val="00250866"/>
    <w:rsid w:val="00251B46"/>
    <w:rsid w:val="002556BE"/>
    <w:rsid w:val="00257543"/>
    <w:rsid w:val="0026070C"/>
    <w:rsid w:val="00260A57"/>
    <w:rsid w:val="002617E7"/>
    <w:rsid w:val="002628C7"/>
    <w:rsid w:val="00262EF4"/>
    <w:rsid w:val="00263F0F"/>
    <w:rsid w:val="0026413F"/>
    <w:rsid w:val="00264228"/>
    <w:rsid w:val="00264334"/>
    <w:rsid w:val="002645AE"/>
    <w:rsid w:val="002645F3"/>
    <w:rsid w:val="0026473E"/>
    <w:rsid w:val="0026604B"/>
    <w:rsid w:val="002661E0"/>
    <w:rsid w:val="00266214"/>
    <w:rsid w:val="00266A2F"/>
    <w:rsid w:val="002677A6"/>
    <w:rsid w:val="00267C83"/>
    <w:rsid w:val="0027144F"/>
    <w:rsid w:val="00271813"/>
    <w:rsid w:val="00271F3A"/>
    <w:rsid w:val="00272CF5"/>
    <w:rsid w:val="00273278"/>
    <w:rsid w:val="002737F4"/>
    <w:rsid w:val="0027409B"/>
    <w:rsid w:val="00275171"/>
    <w:rsid w:val="0027530C"/>
    <w:rsid w:val="002757BF"/>
    <w:rsid w:val="00275E3B"/>
    <w:rsid w:val="00276E2F"/>
    <w:rsid w:val="00277DDB"/>
    <w:rsid w:val="002805F5"/>
    <w:rsid w:val="00280751"/>
    <w:rsid w:val="0028280A"/>
    <w:rsid w:val="00282942"/>
    <w:rsid w:val="0028327F"/>
    <w:rsid w:val="00283717"/>
    <w:rsid w:val="00283DF9"/>
    <w:rsid w:val="00284228"/>
    <w:rsid w:val="00284A1E"/>
    <w:rsid w:val="00284D98"/>
    <w:rsid w:val="00286ACD"/>
    <w:rsid w:val="00286F59"/>
    <w:rsid w:val="00287838"/>
    <w:rsid w:val="00287FE9"/>
    <w:rsid w:val="00290224"/>
    <w:rsid w:val="002907B5"/>
    <w:rsid w:val="00290B61"/>
    <w:rsid w:val="00291383"/>
    <w:rsid w:val="00292EB7"/>
    <w:rsid w:val="00293D99"/>
    <w:rsid w:val="00293EAE"/>
    <w:rsid w:val="00293F50"/>
    <w:rsid w:val="00296227"/>
    <w:rsid w:val="00296F44"/>
    <w:rsid w:val="0029777D"/>
    <w:rsid w:val="002A055E"/>
    <w:rsid w:val="002A06C5"/>
    <w:rsid w:val="002A1921"/>
    <w:rsid w:val="002A1D4E"/>
    <w:rsid w:val="002A23F0"/>
    <w:rsid w:val="002A2869"/>
    <w:rsid w:val="002A3136"/>
    <w:rsid w:val="002A34F5"/>
    <w:rsid w:val="002A57DE"/>
    <w:rsid w:val="002A6F6B"/>
    <w:rsid w:val="002B011B"/>
    <w:rsid w:val="002B0179"/>
    <w:rsid w:val="002B07E2"/>
    <w:rsid w:val="002B0D69"/>
    <w:rsid w:val="002B0E9D"/>
    <w:rsid w:val="002B14CE"/>
    <w:rsid w:val="002B21D3"/>
    <w:rsid w:val="002B24D6"/>
    <w:rsid w:val="002B45B8"/>
    <w:rsid w:val="002B4A5A"/>
    <w:rsid w:val="002B576F"/>
    <w:rsid w:val="002B57F6"/>
    <w:rsid w:val="002B6279"/>
    <w:rsid w:val="002B676A"/>
    <w:rsid w:val="002B6F2A"/>
    <w:rsid w:val="002B7172"/>
    <w:rsid w:val="002C07C8"/>
    <w:rsid w:val="002C1EDE"/>
    <w:rsid w:val="002C23B9"/>
    <w:rsid w:val="002C3608"/>
    <w:rsid w:val="002C39F3"/>
    <w:rsid w:val="002C41E6"/>
    <w:rsid w:val="002C56A2"/>
    <w:rsid w:val="002C6715"/>
    <w:rsid w:val="002C68AF"/>
    <w:rsid w:val="002C6D59"/>
    <w:rsid w:val="002C6EA9"/>
    <w:rsid w:val="002C71E9"/>
    <w:rsid w:val="002D03BC"/>
    <w:rsid w:val="002D071A"/>
    <w:rsid w:val="002D1386"/>
    <w:rsid w:val="002D18ED"/>
    <w:rsid w:val="002D19D8"/>
    <w:rsid w:val="002D2405"/>
    <w:rsid w:val="002D28C3"/>
    <w:rsid w:val="002D2A4F"/>
    <w:rsid w:val="002D2B30"/>
    <w:rsid w:val="002D32C6"/>
    <w:rsid w:val="002D34B2"/>
    <w:rsid w:val="002D36DB"/>
    <w:rsid w:val="002D48B0"/>
    <w:rsid w:val="002D4E28"/>
    <w:rsid w:val="002D5B37"/>
    <w:rsid w:val="002D5CC8"/>
    <w:rsid w:val="002D6B11"/>
    <w:rsid w:val="002D7637"/>
    <w:rsid w:val="002E078B"/>
    <w:rsid w:val="002E17F2"/>
    <w:rsid w:val="002E1D14"/>
    <w:rsid w:val="002E21FD"/>
    <w:rsid w:val="002E2910"/>
    <w:rsid w:val="002E42B5"/>
    <w:rsid w:val="002E522C"/>
    <w:rsid w:val="002E74B2"/>
    <w:rsid w:val="002E77D7"/>
    <w:rsid w:val="002E7CAE"/>
    <w:rsid w:val="002F045A"/>
    <w:rsid w:val="002F0DCC"/>
    <w:rsid w:val="002F2771"/>
    <w:rsid w:val="002F2914"/>
    <w:rsid w:val="002F37A9"/>
    <w:rsid w:val="002F4161"/>
    <w:rsid w:val="002F4548"/>
    <w:rsid w:val="002F63DD"/>
    <w:rsid w:val="002F69CC"/>
    <w:rsid w:val="002F720E"/>
    <w:rsid w:val="002F723A"/>
    <w:rsid w:val="002F7D35"/>
    <w:rsid w:val="003001E5"/>
    <w:rsid w:val="00301CE6"/>
    <w:rsid w:val="00301EC9"/>
    <w:rsid w:val="0030256B"/>
    <w:rsid w:val="00302778"/>
    <w:rsid w:val="0030424F"/>
    <w:rsid w:val="003047B7"/>
    <w:rsid w:val="0030501F"/>
    <w:rsid w:val="00305647"/>
    <w:rsid w:val="00305F94"/>
    <w:rsid w:val="00306710"/>
    <w:rsid w:val="00306A51"/>
    <w:rsid w:val="00306AED"/>
    <w:rsid w:val="00307BA1"/>
    <w:rsid w:val="00310795"/>
    <w:rsid w:val="00311702"/>
    <w:rsid w:val="00311E82"/>
    <w:rsid w:val="00312C2C"/>
    <w:rsid w:val="00313420"/>
    <w:rsid w:val="00313C11"/>
    <w:rsid w:val="00313FD6"/>
    <w:rsid w:val="003143BD"/>
    <w:rsid w:val="00314FB7"/>
    <w:rsid w:val="00315363"/>
    <w:rsid w:val="00315A14"/>
    <w:rsid w:val="00315B17"/>
    <w:rsid w:val="003167E6"/>
    <w:rsid w:val="00316FED"/>
    <w:rsid w:val="0031715B"/>
    <w:rsid w:val="00317890"/>
    <w:rsid w:val="003203ED"/>
    <w:rsid w:val="00320776"/>
    <w:rsid w:val="00320823"/>
    <w:rsid w:val="003208B1"/>
    <w:rsid w:val="00321F10"/>
    <w:rsid w:val="00322549"/>
    <w:rsid w:val="00322C9F"/>
    <w:rsid w:val="00323C44"/>
    <w:rsid w:val="00323DEB"/>
    <w:rsid w:val="00324424"/>
    <w:rsid w:val="00324D23"/>
    <w:rsid w:val="00325475"/>
    <w:rsid w:val="003270C6"/>
    <w:rsid w:val="003308A5"/>
    <w:rsid w:val="00330CE2"/>
    <w:rsid w:val="00331751"/>
    <w:rsid w:val="00333CDA"/>
    <w:rsid w:val="00333D10"/>
    <w:rsid w:val="00334579"/>
    <w:rsid w:val="00334897"/>
    <w:rsid w:val="00334AFB"/>
    <w:rsid w:val="00335858"/>
    <w:rsid w:val="00336B2B"/>
    <w:rsid w:val="00336BDA"/>
    <w:rsid w:val="003405DC"/>
    <w:rsid w:val="003407DC"/>
    <w:rsid w:val="00341388"/>
    <w:rsid w:val="00342011"/>
    <w:rsid w:val="00342312"/>
    <w:rsid w:val="00342BD7"/>
    <w:rsid w:val="0034319B"/>
    <w:rsid w:val="00344110"/>
    <w:rsid w:val="003450DA"/>
    <w:rsid w:val="0034688D"/>
    <w:rsid w:val="00346928"/>
    <w:rsid w:val="00346DB5"/>
    <w:rsid w:val="0034759A"/>
    <w:rsid w:val="00347758"/>
    <w:rsid w:val="003477B1"/>
    <w:rsid w:val="00350211"/>
    <w:rsid w:val="0035031A"/>
    <w:rsid w:val="003507B4"/>
    <w:rsid w:val="00351053"/>
    <w:rsid w:val="00353093"/>
    <w:rsid w:val="003533F0"/>
    <w:rsid w:val="003552CC"/>
    <w:rsid w:val="00356706"/>
    <w:rsid w:val="00357380"/>
    <w:rsid w:val="003602D9"/>
    <w:rsid w:val="0036034A"/>
    <w:rsid w:val="003604CE"/>
    <w:rsid w:val="003609B0"/>
    <w:rsid w:val="00361F89"/>
    <w:rsid w:val="003622FD"/>
    <w:rsid w:val="00366534"/>
    <w:rsid w:val="00367006"/>
    <w:rsid w:val="003671E1"/>
    <w:rsid w:val="0036778A"/>
    <w:rsid w:val="003678ED"/>
    <w:rsid w:val="00370526"/>
    <w:rsid w:val="00370691"/>
    <w:rsid w:val="00370E47"/>
    <w:rsid w:val="00371AFA"/>
    <w:rsid w:val="003723FC"/>
    <w:rsid w:val="0037353B"/>
    <w:rsid w:val="003742AC"/>
    <w:rsid w:val="00374AF2"/>
    <w:rsid w:val="0037681A"/>
    <w:rsid w:val="00376AE2"/>
    <w:rsid w:val="00376CC6"/>
    <w:rsid w:val="0037795B"/>
    <w:rsid w:val="00377CE1"/>
    <w:rsid w:val="00380321"/>
    <w:rsid w:val="00380D41"/>
    <w:rsid w:val="00380E4D"/>
    <w:rsid w:val="003817AC"/>
    <w:rsid w:val="00385BD6"/>
    <w:rsid w:val="00385BF0"/>
    <w:rsid w:val="0038619A"/>
    <w:rsid w:val="00386B82"/>
    <w:rsid w:val="0038766C"/>
    <w:rsid w:val="00387CC5"/>
    <w:rsid w:val="003930DD"/>
    <w:rsid w:val="0039398A"/>
    <w:rsid w:val="003939FF"/>
    <w:rsid w:val="00395D0F"/>
    <w:rsid w:val="00396AAA"/>
    <w:rsid w:val="00397D31"/>
    <w:rsid w:val="003A1479"/>
    <w:rsid w:val="003A2223"/>
    <w:rsid w:val="003A2A0F"/>
    <w:rsid w:val="003A45A1"/>
    <w:rsid w:val="003A4DA3"/>
    <w:rsid w:val="003A5026"/>
    <w:rsid w:val="003A5B0A"/>
    <w:rsid w:val="003A6BAC"/>
    <w:rsid w:val="003A70A4"/>
    <w:rsid w:val="003A7653"/>
    <w:rsid w:val="003A78B1"/>
    <w:rsid w:val="003A7EF3"/>
    <w:rsid w:val="003B05A1"/>
    <w:rsid w:val="003B159C"/>
    <w:rsid w:val="003B1708"/>
    <w:rsid w:val="003B20AC"/>
    <w:rsid w:val="003B2E5C"/>
    <w:rsid w:val="003B369F"/>
    <w:rsid w:val="003B36A3"/>
    <w:rsid w:val="003B4D89"/>
    <w:rsid w:val="003B64BB"/>
    <w:rsid w:val="003B7711"/>
    <w:rsid w:val="003B7FE5"/>
    <w:rsid w:val="003C0FF4"/>
    <w:rsid w:val="003C11C8"/>
    <w:rsid w:val="003C24F1"/>
    <w:rsid w:val="003C2702"/>
    <w:rsid w:val="003C3576"/>
    <w:rsid w:val="003C48A1"/>
    <w:rsid w:val="003C5587"/>
    <w:rsid w:val="003C692C"/>
    <w:rsid w:val="003C7782"/>
    <w:rsid w:val="003C7806"/>
    <w:rsid w:val="003D0C65"/>
    <w:rsid w:val="003D109F"/>
    <w:rsid w:val="003D18EB"/>
    <w:rsid w:val="003D2478"/>
    <w:rsid w:val="003D2755"/>
    <w:rsid w:val="003D2E98"/>
    <w:rsid w:val="003D2ED4"/>
    <w:rsid w:val="003D2F01"/>
    <w:rsid w:val="003D3C45"/>
    <w:rsid w:val="003D4B58"/>
    <w:rsid w:val="003D5398"/>
    <w:rsid w:val="003D5722"/>
    <w:rsid w:val="003D5B1F"/>
    <w:rsid w:val="003D6D68"/>
    <w:rsid w:val="003E13EB"/>
    <w:rsid w:val="003E14D0"/>
    <w:rsid w:val="003E15FA"/>
    <w:rsid w:val="003E2062"/>
    <w:rsid w:val="003E2561"/>
    <w:rsid w:val="003E390F"/>
    <w:rsid w:val="003E477C"/>
    <w:rsid w:val="003E5213"/>
    <w:rsid w:val="003E55E4"/>
    <w:rsid w:val="003E5BC6"/>
    <w:rsid w:val="003E5E46"/>
    <w:rsid w:val="003E74E3"/>
    <w:rsid w:val="003E7BFC"/>
    <w:rsid w:val="003F033B"/>
    <w:rsid w:val="003F045A"/>
    <w:rsid w:val="003F0473"/>
    <w:rsid w:val="003F0523"/>
    <w:rsid w:val="003F05C7"/>
    <w:rsid w:val="003F08F5"/>
    <w:rsid w:val="003F096A"/>
    <w:rsid w:val="003F0C7E"/>
    <w:rsid w:val="003F1974"/>
    <w:rsid w:val="003F2CD4"/>
    <w:rsid w:val="003F30F5"/>
    <w:rsid w:val="003F36AC"/>
    <w:rsid w:val="003F3BC5"/>
    <w:rsid w:val="003F3D8B"/>
    <w:rsid w:val="003F4C60"/>
    <w:rsid w:val="003F594E"/>
    <w:rsid w:val="003F69BF"/>
    <w:rsid w:val="003F6BBE"/>
    <w:rsid w:val="003F7006"/>
    <w:rsid w:val="003F73DB"/>
    <w:rsid w:val="003F7974"/>
    <w:rsid w:val="004000E8"/>
    <w:rsid w:val="00400667"/>
    <w:rsid w:val="00401DD0"/>
    <w:rsid w:val="004026BE"/>
    <w:rsid w:val="0040291C"/>
    <w:rsid w:val="00402BBB"/>
    <w:rsid w:val="00402E2B"/>
    <w:rsid w:val="00403386"/>
    <w:rsid w:val="00403A4A"/>
    <w:rsid w:val="0040459B"/>
    <w:rsid w:val="00404901"/>
    <w:rsid w:val="0040512B"/>
    <w:rsid w:val="0040530C"/>
    <w:rsid w:val="00405585"/>
    <w:rsid w:val="00405CA5"/>
    <w:rsid w:val="00407CD3"/>
    <w:rsid w:val="00407E6A"/>
    <w:rsid w:val="00410134"/>
    <w:rsid w:val="00410A9B"/>
    <w:rsid w:val="00410B13"/>
    <w:rsid w:val="00410B72"/>
    <w:rsid w:val="00410F18"/>
    <w:rsid w:val="00410FFB"/>
    <w:rsid w:val="0041263E"/>
    <w:rsid w:val="00412CF4"/>
    <w:rsid w:val="00412F9F"/>
    <w:rsid w:val="00413A96"/>
    <w:rsid w:val="00413AAC"/>
    <w:rsid w:val="00413B41"/>
    <w:rsid w:val="00413E92"/>
    <w:rsid w:val="00415278"/>
    <w:rsid w:val="00415AD8"/>
    <w:rsid w:val="004160E8"/>
    <w:rsid w:val="00420D44"/>
    <w:rsid w:val="00421105"/>
    <w:rsid w:val="00422AA4"/>
    <w:rsid w:val="004239FC"/>
    <w:rsid w:val="004242F4"/>
    <w:rsid w:val="004244EB"/>
    <w:rsid w:val="00425E56"/>
    <w:rsid w:val="0042606F"/>
    <w:rsid w:val="004262BB"/>
    <w:rsid w:val="00427248"/>
    <w:rsid w:val="004275D3"/>
    <w:rsid w:val="00427A64"/>
    <w:rsid w:val="00427DA3"/>
    <w:rsid w:val="00427EB3"/>
    <w:rsid w:val="0043063B"/>
    <w:rsid w:val="004307C8"/>
    <w:rsid w:val="00431246"/>
    <w:rsid w:val="004329F6"/>
    <w:rsid w:val="00433FE0"/>
    <w:rsid w:val="0043438B"/>
    <w:rsid w:val="004352C2"/>
    <w:rsid w:val="00437447"/>
    <w:rsid w:val="00440BFB"/>
    <w:rsid w:val="0044133B"/>
    <w:rsid w:val="00441A92"/>
    <w:rsid w:val="004431DC"/>
    <w:rsid w:val="0044386D"/>
    <w:rsid w:val="004449AD"/>
    <w:rsid w:val="00444C3A"/>
    <w:rsid w:val="00444F56"/>
    <w:rsid w:val="004450EC"/>
    <w:rsid w:val="004463DC"/>
    <w:rsid w:val="00446488"/>
    <w:rsid w:val="00450D8D"/>
    <w:rsid w:val="004517AA"/>
    <w:rsid w:val="00451ABB"/>
    <w:rsid w:val="00452A11"/>
    <w:rsid w:val="00452CAC"/>
    <w:rsid w:val="004547C6"/>
    <w:rsid w:val="00454E0D"/>
    <w:rsid w:val="00456412"/>
    <w:rsid w:val="00457565"/>
    <w:rsid w:val="00457B71"/>
    <w:rsid w:val="0046014D"/>
    <w:rsid w:val="00461DA2"/>
    <w:rsid w:val="00462EE1"/>
    <w:rsid w:val="004635F8"/>
    <w:rsid w:val="00463AA2"/>
    <w:rsid w:val="004649AB"/>
    <w:rsid w:val="00464D50"/>
    <w:rsid w:val="00465119"/>
    <w:rsid w:val="00465381"/>
    <w:rsid w:val="004655B6"/>
    <w:rsid w:val="00466442"/>
    <w:rsid w:val="004669E2"/>
    <w:rsid w:val="00467757"/>
    <w:rsid w:val="00467871"/>
    <w:rsid w:val="004706F4"/>
    <w:rsid w:val="00470BB5"/>
    <w:rsid w:val="00470C31"/>
    <w:rsid w:val="00471686"/>
    <w:rsid w:val="004718E2"/>
    <w:rsid w:val="00471DE0"/>
    <w:rsid w:val="004725A0"/>
    <w:rsid w:val="00472B18"/>
    <w:rsid w:val="004734D0"/>
    <w:rsid w:val="004740AD"/>
    <w:rsid w:val="0047453A"/>
    <w:rsid w:val="0047556B"/>
    <w:rsid w:val="00475B52"/>
    <w:rsid w:val="00477768"/>
    <w:rsid w:val="00477D5D"/>
    <w:rsid w:val="00482020"/>
    <w:rsid w:val="00482043"/>
    <w:rsid w:val="004824F2"/>
    <w:rsid w:val="004848CE"/>
    <w:rsid w:val="0048501A"/>
    <w:rsid w:val="0048697C"/>
    <w:rsid w:val="00486D10"/>
    <w:rsid w:val="0048740D"/>
    <w:rsid w:val="004875B3"/>
    <w:rsid w:val="00487621"/>
    <w:rsid w:val="00491B38"/>
    <w:rsid w:val="00492BC5"/>
    <w:rsid w:val="004931BC"/>
    <w:rsid w:val="0049334C"/>
    <w:rsid w:val="00494540"/>
    <w:rsid w:val="00494CD0"/>
    <w:rsid w:val="004955F2"/>
    <w:rsid w:val="00495CC6"/>
    <w:rsid w:val="0049642F"/>
    <w:rsid w:val="004964F1"/>
    <w:rsid w:val="004A1398"/>
    <w:rsid w:val="004A140B"/>
    <w:rsid w:val="004A16BC"/>
    <w:rsid w:val="004A2B94"/>
    <w:rsid w:val="004A2F03"/>
    <w:rsid w:val="004A520E"/>
    <w:rsid w:val="004A7153"/>
    <w:rsid w:val="004B00C0"/>
    <w:rsid w:val="004B023D"/>
    <w:rsid w:val="004B1A88"/>
    <w:rsid w:val="004B20E7"/>
    <w:rsid w:val="004B2221"/>
    <w:rsid w:val="004B2C6D"/>
    <w:rsid w:val="004B3380"/>
    <w:rsid w:val="004B35FF"/>
    <w:rsid w:val="004B440D"/>
    <w:rsid w:val="004B4799"/>
    <w:rsid w:val="004B5418"/>
    <w:rsid w:val="004B6F6A"/>
    <w:rsid w:val="004B7C0C"/>
    <w:rsid w:val="004C0870"/>
    <w:rsid w:val="004C21B5"/>
    <w:rsid w:val="004C2225"/>
    <w:rsid w:val="004C259B"/>
    <w:rsid w:val="004C352A"/>
    <w:rsid w:val="004C3898"/>
    <w:rsid w:val="004C4611"/>
    <w:rsid w:val="004C5FD2"/>
    <w:rsid w:val="004C6664"/>
    <w:rsid w:val="004C6BFB"/>
    <w:rsid w:val="004D26F1"/>
    <w:rsid w:val="004D2886"/>
    <w:rsid w:val="004D2BA6"/>
    <w:rsid w:val="004D36B1"/>
    <w:rsid w:val="004D3CF7"/>
    <w:rsid w:val="004D4D59"/>
    <w:rsid w:val="004D53EB"/>
    <w:rsid w:val="004D571A"/>
    <w:rsid w:val="004D5FDF"/>
    <w:rsid w:val="004D6367"/>
    <w:rsid w:val="004D6EDD"/>
    <w:rsid w:val="004D7EBD"/>
    <w:rsid w:val="004E06B4"/>
    <w:rsid w:val="004E0CE2"/>
    <w:rsid w:val="004E0FFC"/>
    <w:rsid w:val="004E108C"/>
    <w:rsid w:val="004E152E"/>
    <w:rsid w:val="004E2680"/>
    <w:rsid w:val="004E28F9"/>
    <w:rsid w:val="004E462E"/>
    <w:rsid w:val="004E533F"/>
    <w:rsid w:val="004E54BF"/>
    <w:rsid w:val="004E5591"/>
    <w:rsid w:val="004E56DC"/>
    <w:rsid w:val="004E5D8F"/>
    <w:rsid w:val="004E7441"/>
    <w:rsid w:val="004E750B"/>
    <w:rsid w:val="004E76F4"/>
    <w:rsid w:val="004F0A3C"/>
    <w:rsid w:val="004F0B4E"/>
    <w:rsid w:val="004F0B6C"/>
    <w:rsid w:val="004F2078"/>
    <w:rsid w:val="004F4DA3"/>
    <w:rsid w:val="004F5278"/>
    <w:rsid w:val="004F675B"/>
    <w:rsid w:val="004F6884"/>
    <w:rsid w:val="004F69AF"/>
    <w:rsid w:val="004F7A4A"/>
    <w:rsid w:val="00501075"/>
    <w:rsid w:val="00501472"/>
    <w:rsid w:val="0050176C"/>
    <w:rsid w:val="005019B7"/>
    <w:rsid w:val="005026D2"/>
    <w:rsid w:val="00504186"/>
    <w:rsid w:val="005052E6"/>
    <w:rsid w:val="00505BDB"/>
    <w:rsid w:val="00506557"/>
    <w:rsid w:val="0050677A"/>
    <w:rsid w:val="00506A32"/>
    <w:rsid w:val="00510138"/>
    <w:rsid w:val="005104D4"/>
    <w:rsid w:val="005108D8"/>
    <w:rsid w:val="00510DA8"/>
    <w:rsid w:val="005116F9"/>
    <w:rsid w:val="00512EE9"/>
    <w:rsid w:val="00513F10"/>
    <w:rsid w:val="005145C7"/>
    <w:rsid w:val="005153A7"/>
    <w:rsid w:val="00516CD1"/>
    <w:rsid w:val="0051795C"/>
    <w:rsid w:val="005209B4"/>
    <w:rsid w:val="005219CF"/>
    <w:rsid w:val="00522410"/>
    <w:rsid w:val="00522C2A"/>
    <w:rsid w:val="00523E26"/>
    <w:rsid w:val="00525D6D"/>
    <w:rsid w:val="005319F9"/>
    <w:rsid w:val="00531D5D"/>
    <w:rsid w:val="00532090"/>
    <w:rsid w:val="0053368B"/>
    <w:rsid w:val="0053402D"/>
    <w:rsid w:val="00534820"/>
    <w:rsid w:val="00534835"/>
    <w:rsid w:val="00534B59"/>
    <w:rsid w:val="00535FA7"/>
    <w:rsid w:val="00536759"/>
    <w:rsid w:val="00537C62"/>
    <w:rsid w:val="00537F3D"/>
    <w:rsid w:val="00542DF3"/>
    <w:rsid w:val="00542EEB"/>
    <w:rsid w:val="00545476"/>
    <w:rsid w:val="0054669D"/>
    <w:rsid w:val="00546970"/>
    <w:rsid w:val="0055119F"/>
    <w:rsid w:val="005522E4"/>
    <w:rsid w:val="00552FA1"/>
    <w:rsid w:val="00554E19"/>
    <w:rsid w:val="005550AB"/>
    <w:rsid w:val="00555E66"/>
    <w:rsid w:val="005564E4"/>
    <w:rsid w:val="0055711B"/>
    <w:rsid w:val="0055792E"/>
    <w:rsid w:val="0056121F"/>
    <w:rsid w:val="0056189D"/>
    <w:rsid w:val="00561CFE"/>
    <w:rsid w:val="00562A81"/>
    <w:rsid w:val="005635B5"/>
    <w:rsid w:val="0056683C"/>
    <w:rsid w:val="00566D36"/>
    <w:rsid w:val="005704D3"/>
    <w:rsid w:val="00570929"/>
    <w:rsid w:val="00572505"/>
    <w:rsid w:val="0057503C"/>
    <w:rsid w:val="00577015"/>
    <w:rsid w:val="00577871"/>
    <w:rsid w:val="00577CC6"/>
    <w:rsid w:val="005802FB"/>
    <w:rsid w:val="0058126D"/>
    <w:rsid w:val="00581F83"/>
    <w:rsid w:val="00582364"/>
    <w:rsid w:val="00582809"/>
    <w:rsid w:val="00586B06"/>
    <w:rsid w:val="0058798C"/>
    <w:rsid w:val="005900FA"/>
    <w:rsid w:val="005935A4"/>
    <w:rsid w:val="00593F99"/>
    <w:rsid w:val="0059471A"/>
    <w:rsid w:val="005948C2"/>
    <w:rsid w:val="00595DCA"/>
    <w:rsid w:val="00595E08"/>
    <w:rsid w:val="0059779B"/>
    <w:rsid w:val="00597E21"/>
    <w:rsid w:val="005A087C"/>
    <w:rsid w:val="005A1092"/>
    <w:rsid w:val="005A209A"/>
    <w:rsid w:val="005A39B6"/>
    <w:rsid w:val="005A4D6D"/>
    <w:rsid w:val="005A4E20"/>
    <w:rsid w:val="005A662D"/>
    <w:rsid w:val="005A71CC"/>
    <w:rsid w:val="005A77DD"/>
    <w:rsid w:val="005A7D69"/>
    <w:rsid w:val="005B0408"/>
    <w:rsid w:val="005B1409"/>
    <w:rsid w:val="005B151E"/>
    <w:rsid w:val="005B2079"/>
    <w:rsid w:val="005B21B3"/>
    <w:rsid w:val="005B2E67"/>
    <w:rsid w:val="005B3198"/>
    <w:rsid w:val="005B35D7"/>
    <w:rsid w:val="005B392A"/>
    <w:rsid w:val="005B3AA3"/>
    <w:rsid w:val="005B481F"/>
    <w:rsid w:val="005B5534"/>
    <w:rsid w:val="005B5F26"/>
    <w:rsid w:val="005B5F32"/>
    <w:rsid w:val="005B6F83"/>
    <w:rsid w:val="005B72D8"/>
    <w:rsid w:val="005B7473"/>
    <w:rsid w:val="005B7EF7"/>
    <w:rsid w:val="005C003E"/>
    <w:rsid w:val="005C23F6"/>
    <w:rsid w:val="005C3A87"/>
    <w:rsid w:val="005C48D6"/>
    <w:rsid w:val="005C5493"/>
    <w:rsid w:val="005C5E34"/>
    <w:rsid w:val="005C74FB"/>
    <w:rsid w:val="005C7B34"/>
    <w:rsid w:val="005C7DC8"/>
    <w:rsid w:val="005D0728"/>
    <w:rsid w:val="005D0FCC"/>
    <w:rsid w:val="005D0FFE"/>
    <w:rsid w:val="005D1221"/>
    <w:rsid w:val="005D129B"/>
    <w:rsid w:val="005D1602"/>
    <w:rsid w:val="005D21E6"/>
    <w:rsid w:val="005D3D45"/>
    <w:rsid w:val="005D55D0"/>
    <w:rsid w:val="005D5875"/>
    <w:rsid w:val="005D65AA"/>
    <w:rsid w:val="005D68E8"/>
    <w:rsid w:val="005D71B1"/>
    <w:rsid w:val="005E118D"/>
    <w:rsid w:val="005E2287"/>
    <w:rsid w:val="005E23AA"/>
    <w:rsid w:val="005E385F"/>
    <w:rsid w:val="005E3DE0"/>
    <w:rsid w:val="005E5B81"/>
    <w:rsid w:val="005E6682"/>
    <w:rsid w:val="005E79AE"/>
    <w:rsid w:val="005F105C"/>
    <w:rsid w:val="005F2CB1"/>
    <w:rsid w:val="005F3025"/>
    <w:rsid w:val="005F3088"/>
    <w:rsid w:val="005F618C"/>
    <w:rsid w:val="005F70BD"/>
    <w:rsid w:val="005F746F"/>
    <w:rsid w:val="005F75C1"/>
    <w:rsid w:val="005F775F"/>
    <w:rsid w:val="005F7DA5"/>
    <w:rsid w:val="00601215"/>
    <w:rsid w:val="0060201C"/>
    <w:rsid w:val="00602079"/>
    <w:rsid w:val="006023AE"/>
    <w:rsid w:val="0060283C"/>
    <w:rsid w:val="00604F14"/>
    <w:rsid w:val="00605E96"/>
    <w:rsid w:val="00606C5B"/>
    <w:rsid w:val="00607221"/>
    <w:rsid w:val="006104C2"/>
    <w:rsid w:val="00610DEF"/>
    <w:rsid w:val="0061155A"/>
    <w:rsid w:val="00611AAF"/>
    <w:rsid w:val="00611B83"/>
    <w:rsid w:val="006121E6"/>
    <w:rsid w:val="0061266C"/>
    <w:rsid w:val="00612AE0"/>
    <w:rsid w:val="00613257"/>
    <w:rsid w:val="00614603"/>
    <w:rsid w:val="00614728"/>
    <w:rsid w:val="006165A5"/>
    <w:rsid w:val="00620850"/>
    <w:rsid w:val="00620A71"/>
    <w:rsid w:val="00620D80"/>
    <w:rsid w:val="0062124C"/>
    <w:rsid w:val="006216D4"/>
    <w:rsid w:val="006234A6"/>
    <w:rsid w:val="006234C7"/>
    <w:rsid w:val="00624078"/>
    <w:rsid w:val="00625799"/>
    <w:rsid w:val="00630001"/>
    <w:rsid w:val="006311B3"/>
    <w:rsid w:val="00631C0B"/>
    <w:rsid w:val="00632174"/>
    <w:rsid w:val="0063284C"/>
    <w:rsid w:val="0063595B"/>
    <w:rsid w:val="00636321"/>
    <w:rsid w:val="00636398"/>
    <w:rsid w:val="006368D3"/>
    <w:rsid w:val="00636D62"/>
    <w:rsid w:val="006374D9"/>
    <w:rsid w:val="006377EC"/>
    <w:rsid w:val="006406C0"/>
    <w:rsid w:val="0064151F"/>
    <w:rsid w:val="00641533"/>
    <w:rsid w:val="0064208D"/>
    <w:rsid w:val="00643471"/>
    <w:rsid w:val="00643475"/>
    <w:rsid w:val="0064396A"/>
    <w:rsid w:val="00644577"/>
    <w:rsid w:val="0064581F"/>
    <w:rsid w:val="006459FE"/>
    <w:rsid w:val="00645E6C"/>
    <w:rsid w:val="0064624E"/>
    <w:rsid w:val="00650633"/>
    <w:rsid w:val="00650699"/>
    <w:rsid w:val="00650AB9"/>
    <w:rsid w:val="00652535"/>
    <w:rsid w:val="00653E2B"/>
    <w:rsid w:val="00653F21"/>
    <w:rsid w:val="00654467"/>
    <w:rsid w:val="00655733"/>
    <w:rsid w:val="00655ACD"/>
    <w:rsid w:val="00656A92"/>
    <w:rsid w:val="00656DDE"/>
    <w:rsid w:val="00656E1A"/>
    <w:rsid w:val="00657F7C"/>
    <w:rsid w:val="0066011D"/>
    <w:rsid w:val="00660627"/>
    <w:rsid w:val="006607C0"/>
    <w:rsid w:val="0066080D"/>
    <w:rsid w:val="006613A6"/>
    <w:rsid w:val="00661580"/>
    <w:rsid w:val="00661694"/>
    <w:rsid w:val="00661E35"/>
    <w:rsid w:val="006627A2"/>
    <w:rsid w:val="006634E6"/>
    <w:rsid w:val="00664C04"/>
    <w:rsid w:val="006655EE"/>
    <w:rsid w:val="00665CB1"/>
    <w:rsid w:val="00667EE7"/>
    <w:rsid w:val="00670922"/>
    <w:rsid w:val="00670BE1"/>
    <w:rsid w:val="00671A2F"/>
    <w:rsid w:val="0067218F"/>
    <w:rsid w:val="00673339"/>
    <w:rsid w:val="006741F2"/>
    <w:rsid w:val="00674CC3"/>
    <w:rsid w:val="00675C72"/>
    <w:rsid w:val="00676869"/>
    <w:rsid w:val="006771F9"/>
    <w:rsid w:val="006776D7"/>
    <w:rsid w:val="0068013A"/>
    <w:rsid w:val="00681003"/>
    <w:rsid w:val="006812CD"/>
    <w:rsid w:val="006817C9"/>
    <w:rsid w:val="00682389"/>
    <w:rsid w:val="00683316"/>
    <w:rsid w:val="00683ECE"/>
    <w:rsid w:val="006845E0"/>
    <w:rsid w:val="00684703"/>
    <w:rsid w:val="0068551A"/>
    <w:rsid w:val="00686BED"/>
    <w:rsid w:val="00690DDB"/>
    <w:rsid w:val="00694B09"/>
    <w:rsid w:val="00695FC2"/>
    <w:rsid w:val="00696199"/>
    <w:rsid w:val="00696949"/>
    <w:rsid w:val="00697052"/>
    <w:rsid w:val="00697E08"/>
    <w:rsid w:val="006A0D3B"/>
    <w:rsid w:val="006A207B"/>
    <w:rsid w:val="006A46FB"/>
    <w:rsid w:val="006A559E"/>
    <w:rsid w:val="006A5B9E"/>
    <w:rsid w:val="006A5E28"/>
    <w:rsid w:val="006A5F0B"/>
    <w:rsid w:val="006A5F2F"/>
    <w:rsid w:val="006A697B"/>
    <w:rsid w:val="006A6EF6"/>
    <w:rsid w:val="006A7AFF"/>
    <w:rsid w:val="006B1816"/>
    <w:rsid w:val="006B18CC"/>
    <w:rsid w:val="006B2099"/>
    <w:rsid w:val="006B2D3C"/>
    <w:rsid w:val="006B50CF"/>
    <w:rsid w:val="006B5FF7"/>
    <w:rsid w:val="006C03B8"/>
    <w:rsid w:val="006C0901"/>
    <w:rsid w:val="006C125D"/>
    <w:rsid w:val="006C1B8E"/>
    <w:rsid w:val="006C21AA"/>
    <w:rsid w:val="006C2F0B"/>
    <w:rsid w:val="006C4D99"/>
    <w:rsid w:val="006C514E"/>
    <w:rsid w:val="006C55D2"/>
    <w:rsid w:val="006C5669"/>
    <w:rsid w:val="006C5718"/>
    <w:rsid w:val="006C587E"/>
    <w:rsid w:val="006C5EC9"/>
    <w:rsid w:val="006C6059"/>
    <w:rsid w:val="006C7035"/>
    <w:rsid w:val="006C7522"/>
    <w:rsid w:val="006C77BD"/>
    <w:rsid w:val="006D03CB"/>
    <w:rsid w:val="006D0725"/>
    <w:rsid w:val="006D0EF4"/>
    <w:rsid w:val="006D242C"/>
    <w:rsid w:val="006D275A"/>
    <w:rsid w:val="006D394A"/>
    <w:rsid w:val="006D3F90"/>
    <w:rsid w:val="006D4BCE"/>
    <w:rsid w:val="006D5BD8"/>
    <w:rsid w:val="006D60DA"/>
    <w:rsid w:val="006D6F08"/>
    <w:rsid w:val="006E062C"/>
    <w:rsid w:val="006E1C2D"/>
    <w:rsid w:val="006E1C82"/>
    <w:rsid w:val="006E28B7"/>
    <w:rsid w:val="006E2A9B"/>
    <w:rsid w:val="006E3310"/>
    <w:rsid w:val="006E34AD"/>
    <w:rsid w:val="006E377A"/>
    <w:rsid w:val="006E393E"/>
    <w:rsid w:val="006E3AD5"/>
    <w:rsid w:val="006E3D53"/>
    <w:rsid w:val="006E4701"/>
    <w:rsid w:val="006E4E39"/>
    <w:rsid w:val="006E5469"/>
    <w:rsid w:val="006E55BA"/>
    <w:rsid w:val="006E565E"/>
    <w:rsid w:val="006E673D"/>
    <w:rsid w:val="006E67E4"/>
    <w:rsid w:val="006E7D3B"/>
    <w:rsid w:val="006F1B70"/>
    <w:rsid w:val="006F261E"/>
    <w:rsid w:val="006F341D"/>
    <w:rsid w:val="006F3CDE"/>
    <w:rsid w:val="006F4618"/>
    <w:rsid w:val="006F4A64"/>
    <w:rsid w:val="006F4CFC"/>
    <w:rsid w:val="006F569E"/>
    <w:rsid w:val="006F58D4"/>
    <w:rsid w:val="006F597E"/>
    <w:rsid w:val="006F5994"/>
    <w:rsid w:val="006F6582"/>
    <w:rsid w:val="006F6854"/>
    <w:rsid w:val="006F6F87"/>
    <w:rsid w:val="007000FE"/>
    <w:rsid w:val="0070017A"/>
    <w:rsid w:val="007009AA"/>
    <w:rsid w:val="00700BD1"/>
    <w:rsid w:val="007021E3"/>
    <w:rsid w:val="0070346E"/>
    <w:rsid w:val="00703CBF"/>
    <w:rsid w:val="00704EDB"/>
    <w:rsid w:val="007051C6"/>
    <w:rsid w:val="0070597A"/>
    <w:rsid w:val="00706101"/>
    <w:rsid w:val="00707072"/>
    <w:rsid w:val="00707D61"/>
    <w:rsid w:val="00707D8B"/>
    <w:rsid w:val="00712287"/>
    <w:rsid w:val="00712772"/>
    <w:rsid w:val="007148D3"/>
    <w:rsid w:val="00714A7C"/>
    <w:rsid w:val="00715687"/>
    <w:rsid w:val="0071573B"/>
    <w:rsid w:val="00715B9A"/>
    <w:rsid w:val="00715DBD"/>
    <w:rsid w:val="007170F6"/>
    <w:rsid w:val="00717A97"/>
    <w:rsid w:val="00720364"/>
    <w:rsid w:val="007223C3"/>
    <w:rsid w:val="007257D0"/>
    <w:rsid w:val="00726EA6"/>
    <w:rsid w:val="00727208"/>
    <w:rsid w:val="0072740B"/>
    <w:rsid w:val="00727680"/>
    <w:rsid w:val="00727FC8"/>
    <w:rsid w:val="00730166"/>
    <w:rsid w:val="00730D58"/>
    <w:rsid w:val="00731440"/>
    <w:rsid w:val="00732FD6"/>
    <w:rsid w:val="007348B1"/>
    <w:rsid w:val="00735C24"/>
    <w:rsid w:val="00735F5B"/>
    <w:rsid w:val="007362A6"/>
    <w:rsid w:val="00736D7D"/>
    <w:rsid w:val="007371A6"/>
    <w:rsid w:val="007372F1"/>
    <w:rsid w:val="007377A0"/>
    <w:rsid w:val="007407B4"/>
    <w:rsid w:val="00740E58"/>
    <w:rsid w:val="00741645"/>
    <w:rsid w:val="00741B55"/>
    <w:rsid w:val="007423E3"/>
    <w:rsid w:val="0074314B"/>
    <w:rsid w:val="007445A0"/>
    <w:rsid w:val="0074524B"/>
    <w:rsid w:val="00745749"/>
    <w:rsid w:val="00745913"/>
    <w:rsid w:val="007463F0"/>
    <w:rsid w:val="0074696A"/>
    <w:rsid w:val="00747D8B"/>
    <w:rsid w:val="00750715"/>
    <w:rsid w:val="00750D39"/>
    <w:rsid w:val="00751228"/>
    <w:rsid w:val="00752317"/>
    <w:rsid w:val="00753EA9"/>
    <w:rsid w:val="0075459E"/>
    <w:rsid w:val="00755DB3"/>
    <w:rsid w:val="007571E1"/>
    <w:rsid w:val="00757A16"/>
    <w:rsid w:val="00757F50"/>
    <w:rsid w:val="007604B2"/>
    <w:rsid w:val="00760E10"/>
    <w:rsid w:val="00761B7A"/>
    <w:rsid w:val="00761F6D"/>
    <w:rsid w:val="007621E8"/>
    <w:rsid w:val="0076260F"/>
    <w:rsid w:val="007632FA"/>
    <w:rsid w:val="00765281"/>
    <w:rsid w:val="007656A2"/>
    <w:rsid w:val="007657C5"/>
    <w:rsid w:val="00765EC9"/>
    <w:rsid w:val="00766BAD"/>
    <w:rsid w:val="00767887"/>
    <w:rsid w:val="00767E0D"/>
    <w:rsid w:val="0077041A"/>
    <w:rsid w:val="007706E1"/>
    <w:rsid w:val="00770FED"/>
    <w:rsid w:val="007729A2"/>
    <w:rsid w:val="0077379A"/>
    <w:rsid w:val="00774485"/>
    <w:rsid w:val="0077549B"/>
    <w:rsid w:val="007755F2"/>
    <w:rsid w:val="0077644A"/>
    <w:rsid w:val="00776971"/>
    <w:rsid w:val="007801B3"/>
    <w:rsid w:val="00780A80"/>
    <w:rsid w:val="00780B38"/>
    <w:rsid w:val="00781537"/>
    <w:rsid w:val="0078177E"/>
    <w:rsid w:val="00782673"/>
    <w:rsid w:val="0078304C"/>
    <w:rsid w:val="00783081"/>
    <w:rsid w:val="0078344C"/>
    <w:rsid w:val="00783673"/>
    <w:rsid w:val="00785490"/>
    <w:rsid w:val="007904A4"/>
    <w:rsid w:val="00791415"/>
    <w:rsid w:val="00791802"/>
    <w:rsid w:val="007925EA"/>
    <w:rsid w:val="00792743"/>
    <w:rsid w:val="00793CD8"/>
    <w:rsid w:val="0079452E"/>
    <w:rsid w:val="007950CC"/>
    <w:rsid w:val="00795344"/>
    <w:rsid w:val="00795C92"/>
    <w:rsid w:val="00796231"/>
    <w:rsid w:val="00796919"/>
    <w:rsid w:val="00796BC9"/>
    <w:rsid w:val="00796D4B"/>
    <w:rsid w:val="007A1CB3"/>
    <w:rsid w:val="007A1FA4"/>
    <w:rsid w:val="007A306F"/>
    <w:rsid w:val="007A43A6"/>
    <w:rsid w:val="007A4451"/>
    <w:rsid w:val="007A44B8"/>
    <w:rsid w:val="007A58A6"/>
    <w:rsid w:val="007B0190"/>
    <w:rsid w:val="007B0F24"/>
    <w:rsid w:val="007B333E"/>
    <w:rsid w:val="007B3513"/>
    <w:rsid w:val="007B3D2D"/>
    <w:rsid w:val="007B50AE"/>
    <w:rsid w:val="007B51DF"/>
    <w:rsid w:val="007B7457"/>
    <w:rsid w:val="007C05DD"/>
    <w:rsid w:val="007C0849"/>
    <w:rsid w:val="007C091F"/>
    <w:rsid w:val="007C115E"/>
    <w:rsid w:val="007C2D38"/>
    <w:rsid w:val="007C37D6"/>
    <w:rsid w:val="007C3A65"/>
    <w:rsid w:val="007C3D18"/>
    <w:rsid w:val="007C41A9"/>
    <w:rsid w:val="007C4AD0"/>
    <w:rsid w:val="007C4E73"/>
    <w:rsid w:val="007C5B88"/>
    <w:rsid w:val="007C60BF"/>
    <w:rsid w:val="007C6A07"/>
    <w:rsid w:val="007C75A1"/>
    <w:rsid w:val="007C77A5"/>
    <w:rsid w:val="007C7919"/>
    <w:rsid w:val="007D04E5"/>
    <w:rsid w:val="007D1159"/>
    <w:rsid w:val="007D22F4"/>
    <w:rsid w:val="007D30D9"/>
    <w:rsid w:val="007D4A9B"/>
    <w:rsid w:val="007D514B"/>
    <w:rsid w:val="007D5398"/>
    <w:rsid w:val="007D5901"/>
    <w:rsid w:val="007D6B4A"/>
    <w:rsid w:val="007D7046"/>
    <w:rsid w:val="007D73D3"/>
    <w:rsid w:val="007D7526"/>
    <w:rsid w:val="007E1543"/>
    <w:rsid w:val="007E1F2B"/>
    <w:rsid w:val="007E3025"/>
    <w:rsid w:val="007E358C"/>
    <w:rsid w:val="007E4610"/>
    <w:rsid w:val="007E4715"/>
    <w:rsid w:val="007E505B"/>
    <w:rsid w:val="007E6250"/>
    <w:rsid w:val="007E7091"/>
    <w:rsid w:val="007E7B57"/>
    <w:rsid w:val="007F0779"/>
    <w:rsid w:val="007F096D"/>
    <w:rsid w:val="007F2BDF"/>
    <w:rsid w:val="007F3D96"/>
    <w:rsid w:val="007F4A11"/>
    <w:rsid w:val="007F4B83"/>
    <w:rsid w:val="0080245B"/>
    <w:rsid w:val="00802FCE"/>
    <w:rsid w:val="008031AD"/>
    <w:rsid w:val="00803FAE"/>
    <w:rsid w:val="00804628"/>
    <w:rsid w:val="008048C3"/>
    <w:rsid w:val="0080605F"/>
    <w:rsid w:val="00806738"/>
    <w:rsid w:val="00806E0C"/>
    <w:rsid w:val="00807109"/>
    <w:rsid w:val="008071EF"/>
    <w:rsid w:val="008076D6"/>
    <w:rsid w:val="00807786"/>
    <w:rsid w:val="00807B0D"/>
    <w:rsid w:val="00807C12"/>
    <w:rsid w:val="00807DB0"/>
    <w:rsid w:val="00811AA5"/>
    <w:rsid w:val="00811FCB"/>
    <w:rsid w:val="00813D52"/>
    <w:rsid w:val="008146A5"/>
    <w:rsid w:val="00814D70"/>
    <w:rsid w:val="008158D6"/>
    <w:rsid w:val="00815B35"/>
    <w:rsid w:val="00816436"/>
    <w:rsid w:val="00816480"/>
    <w:rsid w:val="00817196"/>
    <w:rsid w:val="00817AF6"/>
    <w:rsid w:val="0082093E"/>
    <w:rsid w:val="00820C6B"/>
    <w:rsid w:val="00821819"/>
    <w:rsid w:val="008235DB"/>
    <w:rsid w:val="0082393E"/>
    <w:rsid w:val="00823DD7"/>
    <w:rsid w:val="008247BE"/>
    <w:rsid w:val="00824AB4"/>
    <w:rsid w:val="00824E14"/>
    <w:rsid w:val="00825C42"/>
    <w:rsid w:val="00825D25"/>
    <w:rsid w:val="008260F1"/>
    <w:rsid w:val="008270B8"/>
    <w:rsid w:val="00827D6F"/>
    <w:rsid w:val="0083015F"/>
    <w:rsid w:val="00830F43"/>
    <w:rsid w:val="00831824"/>
    <w:rsid w:val="00832EFB"/>
    <w:rsid w:val="00833F7C"/>
    <w:rsid w:val="00834DE3"/>
    <w:rsid w:val="00835CF7"/>
    <w:rsid w:val="00836156"/>
    <w:rsid w:val="008376AC"/>
    <w:rsid w:val="00837919"/>
    <w:rsid w:val="00837E5B"/>
    <w:rsid w:val="008444E8"/>
    <w:rsid w:val="00844E80"/>
    <w:rsid w:val="0084588C"/>
    <w:rsid w:val="00846B4C"/>
    <w:rsid w:val="00846EA3"/>
    <w:rsid w:val="00846FE7"/>
    <w:rsid w:val="00847601"/>
    <w:rsid w:val="008479A0"/>
    <w:rsid w:val="00850445"/>
    <w:rsid w:val="00851441"/>
    <w:rsid w:val="0085164E"/>
    <w:rsid w:val="0085473C"/>
    <w:rsid w:val="00854B89"/>
    <w:rsid w:val="00854BED"/>
    <w:rsid w:val="00856911"/>
    <w:rsid w:val="00856DB5"/>
    <w:rsid w:val="00857682"/>
    <w:rsid w:val="008578AE"/>
    <w:rsid w:val="008630C0"/>
    <w:rsid w:val="0086361B"/>
    <w:rsid w:val="0086370E"/>
    <w:rsid w:val="0086427E"/>
    <w:rsid w:val="00865385"/>
    <w:rsid w:val="008666E1"/>
    <w:rsid w:val="008677FD"/>
    <w:rsid w:val="0087006F"/>
    <w:rsid w:val="008706D4"/>
    <w:rsid w:val="0087072A"/>
    <w:rsid w:val="00870F8A"/>
    <w:rsid w:val="008719A4"/>
    <w:rsid w:val="00871D23"/>
    <w:rsid w:val="00871E3F"/>
    <w:rsid w:val="00872E90"/>
    <w:rsid w:val="008732EC"/>
    <w:rsid w:val="00873712"/>
    <w:rsid w:val="00874312"/>
    <w:rsid w:val="0087437C"/>
    <w:rsid w:val="008744D1"/>
    <w:rsid w:val="008759EB"/>
    <w:rsid w:val="00875CD7"/>
    <w:rsid w:val="00876070"/>
    <w:rsid w:val="00876B4D"/>
    <w:rsid w:val="00877F18"/>
    <w:rsid w:val="008805E8"/>
    <w:rsid w:val="008808B3"/>
    <w:rsid w:val="008817D2"/>
    <w:rsid w:val="008829EE"/>
    <w:rsid w:val="0088447D"/>
    <w:rsid w:val="008846BB"/>
    <w:rsid w:val="00884A01"/>
    <w:rsid w:val="00885408"/>
    <w:rsid w:val="00885B1E"/>
    <w:rsid w:val="00885F1E"/>
    <w:rsid w:val="00886100"/>
    <w:rsid w:val="00886286"/>
    <w:rsid w:val="00887C0D"/>
    <w:rsid w:val="008932A3"/>
    <w:rsid w:val="00893897"/>
    <w:rsid w:val="00893D07"/>
    <w:rsid w:val="008941E3"/>
    <w:rsid w:val="00894A88"/>
    <w:rsid w:val="00895386"/>
    <w:rsid w:val="008A21FF"/>
    <w:rsid w:val="008A2CE2"/>
    <w:rsid w:val="008A30AC"/>
    <w:rsid w:val="008A359A"/>
    <w:rsid w:val="008A44B8"/>
    <w:rsid w:val="008A51A8"/>
    <w:rsid w:val="008A54C7"/>
    <w:rsid w:val="008A5AA8"/>
    <w:rsid w:val="008A6330"/>
    <w:rsid w:val="008A68B5"/>
    <w:rsid w:val="008A6F5B"/>
    <w:rsid w:val="008A751C"/>
    <w:rsid w:val="008A77D8"/>
    <w:rsid w:val="008A7892"/>
    <w:rsid w:val="008A79E8"/>
    <w:rsid w:val="008B0244"/>
    <w:rsid w:val="008B0483"/>
    <w:rsid w:val="008B120C"/>
    <w:rsid w:val="008B123D"/>
    <w:rsid w:val="008B217F"/>
    <w:rsid w:val="008B2755"/>
    <w:rsid w:val="008B29D8"/>
    <w:rsid w:val="008B2B2C"/>
    <w:rsid w:val="008B2E91"/>
    <w:rsid w:val="008B4008"/>
    <w:rsid w:val="008B51A0"/>
    <w:rsid w:val="008B5893"/>
    <w:rsid w:val="008B592A"/>
    <w:rsid w:val="008B5B85"/>
    <w:rsid w:val="008B74CD"/>
    <w:rsid w:val="008B7953"/>
    <w:rsid w:val="008B7B5C"/>
    <w:rsid w:val="008C0C99"/>
    <w:rsid w:val="008C1549"/>
    <w:rsid w:val="008C2017"/>
    <w:rsid w:val="008C2018"/>
    <w:rsid w:val="008C4958"/>
    <w:rsid w:val="008C4BAA"/>
    <w:rsid w:val="008C60D2"/>
    <w:rsid w:val="008C6AE8"/>
    <w:rsid w:val="008C6EF9"/>
    <w:rsid w:val="008C7573"/>
    <w:rsid w:val="008D00A5"/>
    <w:rsid w:val="008D1048"/>
    <w:rsid w:val="008D1423"/>
    <w:rsid w:val="008D34F1"/>
    <w:rsid w:val="008D39D8"/>
    <w:rsid w:val="008D488C"/>
    <w:rsid w:val="008D4B72"/>
    <w:rsid w:val="008D5650"/>
    <w:rsid w:val="008D60AE"/>
    <w:rsid w:val="008D6D1A"/>
    <w:rsid w:val="008E02D0"/>
    <w:rsid w:val="008E0579"/>
    <w:rsid w:val="008E065E"/>
    <w:rsid w:val="008E0927"/>
    <w:rsid w:val="008E0F62"/>
    <w:rsid w:val="008E1286"/>
    <w:rsid w:val="008E1909"/>
    <w:rsid w:val="008E194D"/>
    <w:rsid w:val="008E26BE"/>
    <w:rsid w:val="008E2EEB"/>
    <w:rsid w:val="008E2F94"/>
    <w:rsid w:val="008E33B6"/>
    <w:rsid w:val="008E3D95"/>
    <w:rsid w:val="008E3F44"/>
    <w:rsid w:val="008E4013"/>
    <w:rsid w:val="008E40E6"/>
    <w:rsid w:val="008E4E01"/>
    <w:rsid w:val="008E7EF7"/>
    <w:rsid w:val="008F1D32"/>
    <w:rsid w:val="008F1EAB"/>
    <w:rsid w:val="008F33CA"/>
    <w:rsid w:val="008F33DC"/>
    <w:rsid w:val="008F3B1C"/>
    <w:rsid w:val="008F477F"/>
    <w:rsid w:val="008F49C9"/>
    <w:rsid w:val="008F4B57"/>
    <w:rsid w:val="008F4E9D"/>
    <w:rsid w:val="008F6CFF"/>
    <w:rsid w:val="009001FD"/>
    <w:rsid w:val="009002F3"/>
    <w:rsid w:val="0090049C"/>
    <w:rsid w:val="00900BE8"/>
    <w:rsid w:val="00900CDE"/>
    <w:rsid w:val="00902350"/>
    <w:rsid w:val="0090264B"/>
    <w:rsid w:val="0090336B"/>
    <w:rsid w:val="009040B8"/>
    <w:rsid w:val="00904A01"/>
    <w:rsid w:val="00904B3A"/>
    <w:rsid w:val="009053AA"/>
    <w:rsid w:val="0090594B"/>
    <w:rsid w:val="00906939"/>
    <w:rsid w:val="00910260"/>
    <w:rsid w:val="00910B7D"/>
    <w:rsid w:val="00910FB9"/>
    <w:rsid w:val="00911DFB"/>
    <w:rsid w:val="00911EC5"/>
    <w:rsid w:val="00913283"/>
    <w:rsid w:val="009139D9"/>
    <w:rsid w:val="0091455A"/>
    <w:rsid w:val="00914AD8"/>
    <w:rsid w:val="009153A5"/>
    <w:rsid w:val="00915F53"/>
    <w:rsid w:val="00916079"/>
    <w:rsid w:val="00916BB5"/>
    <w:rsid w:val="00917CE9"/>
    <w:rsid w:val="00920719"/>
    <w:rsid w:val="00920BC8"/>
    <w:rsid w:val="00920BF2"/>
    <w:rsid w:val="00922010"/>
    <w:rsid w:val="009236FA"/>
    <w:rsid w:val="00924253"/>
    <w:rsid w:val="0092460D"/>
    <w:rsid w:val="00925F2F"/>
    <w:rsid w:val="00926584"/>
    <w:rsid w:val="0092667B"/>
    <w:rsid w:val="009304D2"/>
    <w:rsid w:val="00931BD9"/>
    <w:rsid w:val="00933559"/>
    <w:rsid w:val="00933589"/>
    <w:rsid w:val="00933B74"/>
    <w:rsid w:val="00934212"/>
    <w:rsid w:val="00934A0B"/>
    <w:rsid w:val="00934F85"/>
    <w:rsid w:val="009368F3"/>
    <w:rsid w:val="009369B3"/>
    <w:rsid w:val="00941636"/>
    <w:rsid w:val="00941DCD"/>
    <w:rsid w:val="00941F46"/>
    <w:rsid w:val="00942306"/>
    <w:rsid w:val="0094321F"/>
    <w:rsid w:val="00943742"/>
    <w:rsid w:val="00943F0D"/>
    <w:rsid w:val="00944BFF"/>
    <w:rsid w:val="00945746"/>
    <w:rsid w:val="00945C05"/>
    <w:rsid w:val="0094622B"/>
    <w:rsid w:val="00946945"/>
    <w:rsid w:val="009475B7"/>
    <w:rsid w:val="00947713"/>
    <w:rsid w:val="00950DE7"/>
    <w:rsid w:val="00950E36"/>
    <w:rsid w:val="00951FC2"/>
    <w:rsid w:val="0095204C"/>
    <w:rsid w:val="009523EF"/>
    <w:rsid w:val="00953920"/>
    <w:rsid w:val="00953D47"/>
    <w:rsid w:val="00954AE7"/>
    <w:rsid w:val="009550FA"/>
    <w:rsid w:val="00955136"/>
    <w:rsid w:val="0095681E"/>
    <w:rsid w:val="00956FC5"/>
    <w:rsid w:val="009572D4"/>
    <w:rsid w:val="0096182B"/>
    <w:rsid w:val="00961921"/>
    <w:rsid w:val="0096430A"/>
    <w:rsid w:val="009648D0"/>
    <w:rsid w:val="0096525A"/>
    <w:rsid w:val="009652D0"/>
    <w:rsid w:val="0096554B"/>
    <w:rsid w:val="0096584A"/>
    <w:rsid w:val="00970216"/>
    <w:rsid w:val="009712F6"/>
    <w:rsid w:val="00971C7F"/>
    <w:rsid w:val="00971F08"/>
    <w:rsid w:val="00973398"/>
    <w:rsid w:val="009753FF"/>
    <w:rsid w:val="0097603D"/>
    <w:rsid w:val="00976949"/>
    <w:rsid w:val="00977753"/>
    <w:rsid w:val="009777AE"/>
    <w:rsid w:val="009779AB"/>
    <w:rsid w:val="00977DFD"/>
    <w:rsid w:val="00977FB7"/>
    <w:rsid w:val="00980477"/>
    <w:rsid w:val="00983938"/>
    <w:rsid w:val="00985253"/>
    <w:rsid w:val="009853B3"/>
    <w:rsid w:val="00985B1D"/>
    <w:rsid w:val="009879CB"/>
    <w:rsid w:val="00987A23"/>
    <w:rsid w:val="00987E3C"/>
    <w:rsid w:val="00990404"/>
    <w:rsid w:val="00990630"/>
    <w:rsid w:val="009913C0"/>
    <w:rsid w:val="00991761"/>
    <w:rsid w:val="00991D22"/>
    <w:rsid w:val="00994DCA"/>
    <w:rsid w:val="009955EB"/>
    <w:rsid w:val="00995EE4"/>
    <w:rsid w:val="009960EC"/>
    <w:rsid w:val="009970DD"/>
    <w:rsid w:val="00997EE5"/>
    <w:rsid w:val="009A0FBA"/>
    <w:rsid w:val="009A1601"/>
    <w:rsid w:val="009A3234"/>
    <w:rsid w:val="009A3AFD"/>
    <w:rsid w:val="009A3BB6"/>
    <w:rsid w:val="009A462D"/>
    <w:rsid w:val="009A5CBA"/>
    <w:rsid w:val="009B1F30"/>
    <w:rsid w:val="009B2B19"/>
    <w:rsid w:val="009B3AC2"/>
    <w:rsid w:val="009B4DF4"/>
    <w:rsid w:val="009B5197"/>
    <w:rsid w:val="009B564E"/>
    <w:rsid w:val="009B56AE"/>
    <w:rsid w:val="009B6380"/>
    <w:rsid w:val="009B656F"/>
    <w:rsid w:val="009B7E87"/>
    <w:rsid w:val="009C0169"/>
    <w:rsid w:val="009C166E"/>
    <w:rsid w:val="009C2078"/>
    <w:rsid w:val="009C2A4B"/>
    <w:rsid w:val="009C403E"/>
    <w:rsid w:val="009C489D"/>
    <w:rsid w:val="009C4FE8"/>
    <w:rsid w:val="009C54FD"/>
    <w:rsid w:val="009C5C77"/>
    <w:rsid w:val="009C6DE4"/>
    <w:rsid w:val="009D3B5E"/>
    <w:rsid w:val="009D4D04"/>
    <w:rsid w:val="009D4F68"/>
    <w:rsid w:val="009D4FF0"/>
    <w:rsid w:val="009D576B"/>
    <w:rsid w:val="009D6D3E"/>
    <w:rsid w:val="009D703C"/>
    <w:rsid w:val="009D718F"/>
    <w:rsid w:val="009D7448"/>
    <w:rsid w:val="009D7694"/>
    <w:rsid w:val="009D78BF"/>
    <w:rsid w:val="009E068F"/>
    <w:rsid w:val="009E0BFE"/>
    <w:rsid w:val="009E14E0"/>
    <w:rsid w:val="009E14F0"/>
    <w:rsid w:val="009E341D"/>
    <w:rsid w:val="009E35DB"/>
    <w:rsid w:val="009E47A3"/>
    <w:rsid w:val="009E4F2A"/>
    <w:rsid w:val="009E5D1E"/>
    <w:rsid w:val="009E6CF9"/>
    <w:rsid w:val="009E7DA6"/>
    <w:rsid w:val="009F08F3"/>
    <w:rsid w:val="009F344F"/>
    <w:rsid w:val="009F7E18"/>
    <w:rsid w:val="00A00CAF"/>
    <w:rsid w:val="00A00CFC"/>
    <w:rsid w:val="00A031D8"/>
    <w:rsid w:val="00A03212"/>
    <w:rsid w:val="00A03298"/>
    <w:rsid w:val="00A04366"/>
    <w:rsid w:val="00A04811"/>
    <w:rsid w:val="00A048A8"/>
    <w:rsid w:val="00A04E80"/>
    <w:rsid w:val="00A04F49"/>
    <w:rsid w:val="00A05370"/>
    <w:rsid w:val="00A057D0"/>
    <w:rsid w:val="00A061BA"/>
    <w:rsid w:val="00A06336"/>
    <w:rsid w:val="00A10FBB"/>
    <w:rsid w:val="00A11B3D"/>
    <w:rsid w:val="00A11C18"/>
    <w:rsid w:val="00A122E4"/>
    <w:rsid w:val="00A12796"/>
    <w:rsid w:val="00A12F75"/>
    <w:rsid w:val="00A13E54"/>
    <w:rsid w:val="00A13ECD"/>
    <w:rsid w:val="00A142EB"/>
    <w:rsid w:val="00A14F41"/>
    <w:rsid w:val="00A17F63"/>
    <w:rsid w:val="00A20176"/>
    <w:rsid w:val="00A20916"/>
    <w:rsid w:val="00A20DCA"/>
    <w:rsid w:val="00A20ED4"/>
    <w:rsid w:val="00A20EFE"/>
    <w:rsid w:val="00A211E5"/>
    <w:rsid w:val="00A2193B"/>
    <w:rsid w:val="00A22F37"/>
    <w:rsid w:val="00A232E6"/>
    <w:rsid w:val="00A2351A"/>
    <w:rsid w:val="00A2417A"/>
    <w:rsid w:val="00A25058"/>
    <w:rsid w:val="00A25085"/>
    <w:rsid w:val="00A2629D"/>
    <w:rsid w:val="00A26337"/>
    <w:rsid w:val="00A264A9"/>
    <w:rsid w:val="00A26D5B"/>
    <w:rsid w:val="00A26DCF"/>
    <w:rsid w:val="00A27785"/>
    <w:rsid w:val="00A27C44"/>
    <w:rsid w:val="00A30187"/>
    <w:rsid w:val="00A322AE"/>
    <w:rsid w:val="00A3448A"/>
    <w:rsid w:val="00A34547"/>
    <w:rsid w:val="00A34902"/>
    <w:rsid w:val="00A34E25"/>
    <w:rsid w:val="00A35C6E"/>
    <w:rsid w:val="00A3610E"/>
    <w:rsid w:val="00A36297"/>
    <w:rsid w:val="00A37496"/>
    <w:rsid w:val="00A37DAA"/>
    <w:rsid w:val="00A41AE7"/>
    <w:rsid w:val="00A41E2B"/>
    <w:rsid w:val="00A4280F"/>
    <w:rsid w:val="00A42E65"/>
    <w:rsid w:val="00A432D3"/>
    <w:rsid w:val="00A4383C"/>
    <w:rsid w:val="00A45B74"/>
    <w:rsid w:val="00A5017E"/>
    <w:rsid w:val="00A509D4"/>
    <w:rsid w:val="00A50C84"/>
    <w:rsid w:val="00A52E1D"/>
    <w:rsid w:val="00A5588B"/>
    <w:rsid w:val="00A56F1C"/>
    <w:rsid w:val="00A60169"/>
    <w:rsid w:val="00A61499"/>
    <w:rsid w:val="00A62427"/>
    <w:rsid w:val="00A62A77"/>
    <w:rsid w:val="00A63483"/>
    <w:rsid w:val="00A6372C"/>
    <w:rsid w:val="00A63F61"/>
    <w:rsid w:val="00A644B3"/>
    <w:rsid w:val="00A64D8F"/>
    <w:rsid w:val="00A654CB"/>
    <w:rsid w:val="00A657D7"/>
    <w:rsid w:val="00A65E24"/>
    <w:rsid w:val="00A660AC"/>
    <w:rsid w:val="00A66C5E"/>
    <w:rsid w:val="00A676D0"/>
    <w:rsid w:val="00A67E6C"/>
    <w:rsid w:val="00A67FB9"/>
    <w:rsid w:val="00A707D5"/>
    <w:rsid w:val="00A71624"/>
    <w:rsid w:val="00A71B99"/>
    <w:rsid w:val="00A71E7B"/>
    <w:rsid w:val="00A739D0"/>
    <w:rsid w:val="00A73AA3"/>
    <w:rsid w:val="00A73E37"/>
    <w:rsid w:val="00A74B77"/>
    <w:rsid w:val="00A761D4"/>
    <w:rsid w:val="00A76A5E"/>
    <w:rsid w:val="00A77EC4"/>
    <w:rsid w:val="00A82B31"/>
    <w:rsid w:val="00A83756"/>
    <w:rsid w:val="00A84554"/>
    <w:rsid w:val="00A85978"/>
    <w:rsid w:val="00A85AEE"/>
    <w:rsid w:val="00A914CF"/>
    <w:rsid w:val="00A9265E"/>
    <w:rsid w:val="00A92879"/>
    <w:rsid w:val="00A93770"/>
    <w:rsid w:val="00A93A50"/>
    <w:rsid w:val="00A93BFD"/>
    <w:rsid w:val="00A9442A"/>
    <w:rsid w:val="00A94612"/>
    <w:rsid w:val="00A94932"/>
    <w:rsid w:val="00A94A0E"/>
    <w:rsid w:val="00A94A3C"/>
    <w:rsid w:val="00A95E8B"/>
    <w:rsid w:val="00A96EAC"/>
    <w:rsid w:val="00A97E1D"/>
    <w:rsid w:val="00AA0095"/>
    <w:rsid w:val="00AA016F"/>
    <w:rsid w:val="00AA1ED6"/>
    <w:rsid w:val="00AA2028"/>
    <w:rsid w:val="00AA2A9A"/>
    <w:rsid w:val="00AA2FE4"/>
    <w:rsid w:val="00AA3E67"/>
    <w:rsid w:val="00AA45D9"/>
    <w:rsid w:val="00AA4F95"/>
    <w:rsid w:val="00AA51D6"/>
    <w:rsid w:val="00AA520B"/>
    <w:rsid w:val="00AA7D90"/>
    <w:rsid w:val="00AA7DA0"/>
    <w:rsid w:val="00AA7EE2"/>
    <w:rsid w:val="00AB0BC8"/>
    <w:rsid w:val="00AB11CA"/>
    <w:rsid w:val="00AB14D9"/>
    <w:rsid w:val="00AB380C"/>
    <w:rsid w:val="00AB3918"/>
    <w:rsid w:val="00AB3F77"/>
    <w:rsid w:val="00AB4AB8"/>
    <w:rsid w:val="00AB509D"/>
    <w:rsid w:val="00AB62B0"/>
    <w:rsid w:val="00AB655E"/>
    <w:rsid w:val="00AB68E7"/>
    <w:rsid w:val="00AB71C2"/>
    <w:rsid w:val="00AB77DC"/>
    <w:rsid w:val="00AB7F14"/>
    <w:rsid w:val="00AC007F"/>
    <w:rsid w:val="00AC19B6"/>
    <w:rsid w:val="00AC2558"/>
    <w:rsid w:val="00AC2B80"/>
    <w:rsid w:val="00AC2ECD"/>
    <w:rsid w:val="00AC30D6"/>
    <w:rsid w:val="00AC3119"/>
    <w:rsid w:val="00AC381D"/>
    <w:rsid w:val="00AC3A06"/>
    <w:rsid w:val="00AC49FB"/>
    <w:rsid w:val="00AC5163"/>
    <w:rsid w:val="00AC5198"/>
    <w:rsid w:val="00AC5A10"/>
    <w:rsid w:val="00AC7950"/>
    <w:rsid w:val="00AC7A3B"/>
    <w:rsid w:val="00AD0AA3"/>
    <w:rsid w:val="00AD1BF7"/>
    <w:rsid w:val="00AD1F79"/>
    <w:rsid w:val="00AD27E0"/>
    <w:rsid w:val="00AD3F94"/>
    <w:rsid w:val="00AD4A5A"/>
    <w:rsid w:val="00AD5DFF"/>
    <w:rsid w:val="00AE037F"/>
    <w:rsid w:val="00AE19C6"/>
    <w:rsid w:val="00AE27AC"/>
    <w:rsid w:val="00AE3606"/>
    <w:rsid w:val="00AE38A3"/>
    <w:rsid w:val="00AE40E0"/>
    <w:rsid w:val="00AE4450"/>
    <w:rsid w:val="00AE458A"/>
    <w:rsid w:val="00AE4696"/>
    <w:rsid w:val="00AE4DBA"/>
    <w:rsid w:val="00AE4F07"/>
    <w:rsid w:val="00AE53DB"/>
    <w:rsid w:val="00AE5ABF"/>
    <w:rsid w:val="00AE755A"/>
    <w:rsid w:val="00AE79B9"/>
    <w:rsid w:val="00AE7C43"/>
    <w:rsid w:val="00AF05C4"/>
    <w:rsid w:val="00AF171C"/>
    <w:rsid w:val="00AF1C5D"/>
    <w:rsid w:val="00AF38C8"/>
    <w:rsid w:val="00AF3CD1"/>
    <w:rsid w:val="00AF42D7"/>
    <w:rsid w:val="00AF716F"/>
    <w:rsid w:val="00B001C0"/>
    <w:rsid w:val="00B006FE"/>
    <w:rsid w:val="00B007CB"/>
    <w:rsid w:val="00B00CBD"/>
    <w:rsid w:val="00B02AA9"/>
    <w:rsid w:val="00B02FA3"/>
    <w:rsid w:val="00B05084"/>
    <w:rsid w:val="00B0783E"/>
    <w:rsid w:val="00B14CD3"/>
    <w:rsid w:val="00B15586"/>
    <w:rsid w:val="00B157F9"/>
    <w:rsid w:val="00B17079"/>
    <w:rsid w:val="00B17666"/>
    <w:rsid w:val="00B20256"/>
    <w:rsid w:val="00B202C4"/>
    <w:rsid w:val="00B20D09"/>
    <w:rsid w:val="00B2118A"/>
    <w:rsid w:val="00B21434"/>
    <w:rsid w:val="00B231A2"/>
    <w:rsid w:val="00B24320"/>
    <w:rsid w:val="00B254B8"/>
    <w:rsid w:val="00B25D3E"/>
    <w:rsid w:val="00B25F4C"/>
    <w:rsid w:val="00B26E9C"/>
    <w:rsid w:val="00B2763F"/>
    <w:rsid w:val="00B27AAC"/>
    <w:rsid w:val="00B30711"/>
    <w:rsid w:val="00B30929"/>
    <w:rsid w:val="00B323E9"/>
    <w:rsid w:val="00B3282C"/>
    <w:rsid w:val="00B32856"/>
    <w:rsid w:val="00B32D49"/>
    <w:rsid w:val="00B34132"/>
    <w:rsid w:val="00B362BC"/>
    <w:rsid w:val="00B36395"/>
    <w:rsid w:val="00B372AA"/>
    <w:rsid w:val="00B376E7"/>
    <w:rsid w:val="00B40168"/>
    <w:rsid w:val="00B40445"/>
    <w:rsid w:val="00B409E0"/>
    <w:rsid w:val="00B4146A"/>
    <w:rsid w:val="00B41888"/>
    <w:rsid w:val="00B426A1"/>
    <w:rsid w:val="00B427F3"/>
    <w:rsid w:val="00B42E56"/>
    <w:rsid w:val="00B42FF8"/>
    <w:rsid w:val="00B4326C"/>
    <w:rsid w:val="00B440E0"/>
    <w:rsid w:val="00B443D8"/>
    <w:rsid w:val="00B44932"/>
    <w:rsid w:val="00B452DA"/>
    <w:rsid w:val="00B45A52"/>
    <w:rsid w:val="00B46175"/>
    <w:rsid w:val="00B46AC0"/>
    <w:rsid w:val="00B50301"/>
    <w:rsid w:val="00B548B7"/>
    <w:rsid w:val="00B561C7"/>
    <w:rsid w:val="00B564FB"/>
    <w:rsid w:val="00B56D56"/>
    <w:rsid w:val="00B6002E"/>
    <w:rsid w:val="00B611DF"/>
    <w:rsid w:val="00B6174A"/>
    <w:rsid w:val="00B62C0B"/>
    <w:rsid w:val="00B63F29"/>
    <w:rsid w:val="00B64CA3"/>
    <w:rsid w:val="00B65DEB"/>
    <w:rsid w:val="00B66031"/>
    <w:rsid w:val="00B664C7"/>
    <w:rsid w:val="00B66633"/>
    <w:rsid w:val="00B66D52"/>
    <w:rsid w:val="00B702EE"/>
    <w:rsid w:val="00B70608"/>
    <w:rsid w:val="00B72B9C"/>
    <w:rsid w:val="00B72EE0"/>
    <w:rsid w:val="00B739F6"/>
    <w:rsid w:val="00B76307"/>
    <w:rsid w:val="00B76334"/>
    <w:rsid w:val="00B77708"/>
    <w:rsid w:val="00B777A7"/>
    <w:rsid w:val="00B80560"/>
    <w:rsid w:val="00B80A43"/>
    <w:rsid w:val="00B81A6C"/>
    <w:rsid w:val="00B837BD"/>
    <w:rsid w:val="00B8443E"/>
    <w:rsid w:val="00B85DE5"/>
    <w:rsid w:val="00B8627B"/>
    <w:rsid w:val="00B86352"/>
    <w:rsid w:val="00B902A4"/>
    <w:rsid w:val="00B90B96"/>
    <w:rsid w:val="00B90F73"/>
    <w:rsid w:val="00B91EAC"/>
    <w:rsid w:val="00B91F86"/>
    <w:rsid w:val="00B93B59"/>
    <w:rsid w:val="00B9406A"/>
    <w:rsid w:val="00B94A92"/>
    <w:rsid w:val="00B9619A"/>
    <w:rsid w:val="00B96BC0"/>
    <w:rsid w:val="00B97BA3"/>
    <w:rsid w:val="00BA0D71"/>
    <w:rsid w:val="00BA1DE2"/>
    <w:rsid w:val="00BA2280"/>
    <w:rsid w:val="00BA2A08"/>
    <w:rsid w:val="00BA350D"/>
    <w:rsid w:val="00BA4885"/>
    <w:rsid w:val="00BA56D2"/>
    <w:rsid w:val="00BA56D3"/>
    <w:rsid w:val="00BA5EF4"/>
    <w:rsid w:val="00BA76E0"/>
    <w:rsid w:val="00BB1BA5"/>
    <w:rsid w:val="00BB2431"/>
    <w:rsid w:val="00BB2A25"/>
    <w:rsid w:val="00BB2B72"/>
    <w:rsid w:val="00BB3DD4"/>
    <w:rsid w:val="00BB4295"/>
    <w:rsid w:val="00BB46FE"/>
    <w:rsid w:val="00BB51E9"/>
    <w:rsid w:val="00BB7346"/>
    <w:rsid w:val="00BC06AE"/>
    <w:rsid w:val="00BC0FDC"/>
    <w:rsid w:val="00BC1033"/>
    <w:rsid w:val="00BC1A81"/>
    <w:rsid w:val="00BC2A15"/>
    <w:rsid w:val="00BC3053"/>
    <w:rsid w:val="00BC3E9C"/>
    <w:rsid w:val="00BC41A5"/>
    <w:rsid w:val="00BC4D2E"/>
    <w:rsid w:val="00BC5484"/>
    <w:rsid w:val="00BC5805"/>
    <w:rsid w:val="00BC7D24"/>
    <w:rsid w:val="00BD10A6"/>
    <w:rsid w:val="00BD10C5"/>
    <w:rsid w:val="00BD1BF7"/>
    <w:rsid w:val="00BD1FEA"/>
    <w:rsid w:val="00BD211F"/>
    <w:rsid w:val="00BD35FA"/>
    <w:rsid w:val="00BD3652"/>
    <w:rsid w:val="00BD391A"/>
    <w:rsid w:val="00BD48AC"/>
    <w:rsid w:val="00BD5F1A"/>
    <w:rsid w:val="00BD6350"/>
    <w:rsid w:val="00BD65AA"/>
    <w:rsid w:val="00BD6D2B"/>
    <w:rsid w:val="00BE1234"/>
    <w:rsid w:val="00BE1C6B"/>
    <w:rsid w:val="00BE2FA6"/>
    <w:rsid w:val="00BE333F"/>
    <w:rsid w:val="00BE46BF"/>
    <w:rsid w:val="00BE56D6"/>
    <w:rsid w:val="00BE7406"/>
    <w:rsid w:val="00BE7603"/>
    <w:rsid w:val="00BF1A25"/>
    <w:rsid w:val="00BF1DF1"/>
    <w:rsid w:val="00BF3279"/>
    <w:rsid w:val="00BF328F"/>
    <w:rsid w:val="00BF344A"/>
    <w:rsid w:val="00BF436F"/>
    <w:rsid w:val="00BF4592"/>
    <w:rsid w:val="00BF5BC4"/>
    <w:rsid w:val="00BF5C21"/>
    <w:rsid w:val="00BF6013"/>
    <w:rsid w:val="00BF6F09"/>
    <w:rsid w:val="00BF74C7"/>
    <w:rsid w:val="00BF7FF0"/>
    <w:rsid w:val="00C00320"/>
    <w:rsid w:val="00C01067"/>
    <w:rsid w:val="00C015F1"/>
    <w:rsid w:val="00C01ADA"/>
    <w:rsid w:val="00C01F33"/>
    <w:rsid w:val="00C02185"/>
    <w:rsid w:val="00C02CC6"/>
    <w:rsid w:val="00C040F7"/>
    <w:rsid w:val="00C044AB"/>
    <w:rsid w:val="00C05706"/>
    <w:rsid w:val="00C07377"/>
    <w:rsid w:val="00C07EF7"/>
    <w:rsid w:val="00C10478"/>
    <w:rsid w:val="00C110A4"/>
    <w:rsid w:val="00C113F1"/>
    <w:rsid w:val="00C11C15"/>
    <w:rsid w:val="00C12107"/>
    <w:rsid w:val="00C1448A"/>
    <w:rsid w:val="00C14D4B"/>
    <w:rsid w:val="00C154BB"/>
    <w:rsid w:val="00C16268"/>
    <w:rsid w:val="00C164E5"/>
    <w:rsid w:val="00C221D8"/>
    <w:rsid w:val="00C268E6"/>
    <w:rsid w:val="00C268F2"/>
    <w:rsid w:val="00C279B5"/>
    <w:rsid w:val="00C27C45"/>
    <w:rsid w:val="00C27D1B"/>
    <w:rsid w:val="00C30732"/>
    <w:rsid w:val="00C31279"/>
    <w:rsid w:val="00C31316"/>
    <w:rsid w:val="00C34B18"/>
    <w:rsid w:val="00C34D69"/>
    <w:rsid w:val="00C3719D"/>
    <w:rsid w:val="00C3789E"/>
    <w:rsid w:val="00C37CB2"/>
    <w:rsid w:val="00C42118"/>
    <w:rsid w:val="00C44AB3"/>
    <w:rsid w:val="00C45759"/>
    <w:rsid w:val="00C458D0"/>
    <w:rsid w:val="00C463B6"/>
    <w:rsid w:val="00C46A2B"/>
    <w:rsid w:val="00C4736B"/>
    <w:rsid w:val="00C473A5"/>
    <w:rsid w:val="00C475E1"/>
    <w:rsid w:val="00C47B51"/>
    <w:rsid w:val="00C47C42"/>
    <w:rsid w:val="00C50CBD"/>
    <w:rsid w:val="00C50ED1"/>
    <w:rsid w:val="00C51C70"/>
    <w:rsid w:val="00C541FC"/>
    <w:rsid w:val="00C54759"/>
    <w:rsid w:val="00C54995"/>
    <w:rsid w:val="00C54D41"/>
    <w:rsid w:val="00C558D6"/>
    <w:rsid w:val="00C57E19"/>
    <w:rsid w:val="00C57E2B"/>
    <w:rsid w:val="00C60538"/>
    <w:rsid w:val="00C60783"/>
    <w:rsid w:val="00C61D71"/>
    <w:rsid w:val="00C630B4"/>
    <w:rsid w:val="00C64672"/>
    <w:rsid w:val="00C65607"/>
    <w:rsid w:val="00C658C4"/>
    <w:rsid w:val="00C67258"/>
    <w:rsid w:val="00C70289"/>
    <w:rsid w:val="00C70697"/>
    <w:rsid w:val="00C706AA"/>
    <w:rsid w:val="00C70809"/>
    <w:rsid w:val="00C72093"/>
    <w:rsid w:val="00C72157"/>
    <w:rsid w:val="00C72C25"/>
    <w:rsid w:val="00C72E79"/>
    <w:rsid w:val="00C72EF4"/>
    <w:rsid w:val="00C744FE"/>
    <w:rsid w:val="00C75D2F"/>
    <w:rsid w:val="00C76708"/>
    <w:rsid w:val="00C767BE"/>
    <w:rsid w:val="00C76E3C"/>
    <w:rsid w:val="00C806A5"/>
    <w:rsid w:val="00C80D37"/>
    <w:rsid w:val="00C81568"/>
    <w:rsid w:val="00C819B8"/>
    <w:rsid w:val="00C851E3"/>
    <w:rsid w:val="00C8580A"/>
    <w:rsid w:val="00C863A4"/>
    <w:rsid w:val="00C865B1"/>
    <w:rsid w:val="00C9027A"/>
    <w:rsid w:val="00C9068E"/>
    <w:rsid w:val="00C93814"/>
    <w:rsid w:val="00C93C4B"/>
    <w:rsid w:val="00C944AB"/>
    <w:rsid w:val="00C95B40"/>
    <w:rsid w:val="00C973B9"/>
    <w:rsid w:val="00C97BE8"/>
    <w:rsid w:val="00CA0718"/>
    <w:rsid w:val="00CA1ED8"/>
    <w:rsid w:val="00CA3AD4"/>
    <w:rsid w:val="00CA629C"/>
    <w:rsid w:val="00CB0315"/>
    <w:rsid w:val="00CB19D0"/>
    <w:rsid w:val="00CB1E62"/>
    <w:rsid w:val="00CB1F63"/>
    <w:rsid w:val="00CB6F3F"/>
    <w:rsid w:val="00CB7170"/>
    <w:rsid w:val="00CB78E9"/>
    <w:rsid w:val="00CC040E"/>
    <w:rsid w:val="00CC0934"/>
    <w:rsid w:val="00CC111F"/>
    <w:rsid w:val="00CC2011"/>
    <w:rsid w:val="00CC279A"/>
    <w:rsid w:val="00CC3EA0"/>
    <w:rsid w:val="00CC5398"/>
    <w:rsid w:val="00CC54B3"/>
    <w:rsid w:val="00CC6DB1"/>
    <w:rsid w:val="00CC6F17"/>
    <w:rsid w:val="00CC7B45"/>
    <w:rsid w:val="00CD0048"/>
    <w:rsid w:val="00CD05FB"/>
    <w:rsid w:val="00CD1188"/>
    <w:rsid w:val="00CD2B13"/>
    <w:rsid w:val="00CD2D43"/>
    <w:rsid w:val="00CD2ED1"/>
    <w:rsid w:val="00CD337B"/>
    <w:rsid w:val="00CD400D"/>
    <w:rsid w:val="00CD4299"/>
    <w:rsid w:val="00CD4EAA"/>
    <w:rsid w:val="00CD5B06"/>
    <w:rsid w:val="00CD5B90"/>
    <w:rsid w:val="00CD6C77"/>
    <w:rsid w:val="00CD7472"/>
    <w:rsid w:val="00CD7928"/>
    <w:rsid w:val="00CD7F3E"/>
    <w:rsid w:val="00CE0424"/>
    <w:rsid w:val="00CE05B5"/>
    <w:rsid w:val="00CE13F2"/>
    <w:rsid w:val="00CE1C3B"/>
    <w:rsid w:val="00CE23B0"/>
    <w:rsid w:val="00CE3195"/>
    <w:rsid w:val="00CE4268"/>
    <w:rsid w:val="00CE4344"/>
    <w:rsid w:val="00CE546E"/>
    <w:rsid w:val="00CE7561"/>
    <w:rsid w:val="00CF029C"/>
    <w:rsid w:val="00CF1354"/>
    <w:rsid w:val="00CF1AEA"/>
    <w:rsid w:val="00CF2113"/>
    <w:rsid w:val="00CF2EBC"/>
    <w:rsid w:val="00CF3B1F"/>
    <w:rsid w:val="00CF3BF6"/>
    <w:rsid w:val="00CF4561"/>
    <w:rsid w:val="00CF56CF"/>
    <w:rsid w:val="00CF61EB"/>
    <w:rsid w:val="00CF625B"/>
    <w:rsid w:val="00CF6595"/>
    <w:rsid w:val="00CF687E"/>
    <w:rsid w:val="00CF6916"/>
    <w:rsid w:val="00CF75FC"/>
    <w:rsid w:val="00D00874"/>
    <w:rsid w:val="00D0100A"/>
    <w:rsid w:val="00D011CE"/>
    <w:rsid w:val="00D01C3E"/>
    <w:rsid w:val="00D0222B"/>
    <w:rsid w:val="00D0244E"/>
    <w:rsid w:val="00D0349B"/>
    <w:rsid w:val="00D03669"/>
    <w:rsid w:val="00D070E3"/>
    <w:rsid w:val="00D0797A"/>
    <w:rsid w:val="00D07DED"/>
    <w:rsid w:val="00D10249"/>
    <w:rsid w:val="00D103E2"/>
    <w:rsid w:val="00D10B92"/>
    <w:rsid w:val="00D11075"/>
    <w:rsid w:val="00D115C3"/>
    <w:rsid w:val="00D11897"/>
    <w:rsid w:val="00D13135"/>
    <w:rsid w:val="00D135C4"/>
    <w:rsid w:val="00D13E4E"/>
    <w:rsid w:val="00D143AE"/>
    <w:rsid w:val="00D1595F"/>
    <w:rsid w:val="00D2013A"/>
    <w:rsid w:val="00D215BD"/>
    <w:rsid w:val="00D222A5"/>
    <w:rsid w:val="00D2289D"/>
    <w:rsid w:val="00D2372C"/>
    <w:rsid w:val="00D239A7"/>
    <w:rsid w:val="00D23F47"/>
    <w:rsid w:val="00D244CF"/>
    <w:rsid w:val="00D25EE8"/>
    <w:rsid w:val="00D26572"/>
    <w:rsid w:val="00D26684"/>
    <w:rsid w:val="00D3122F"/>
    <w:rsid w:val="00D31E18"/>
    <w:rsid w:val="00D32385"/>
    <w:rsid w:val="00D35D46"/>
    <w:rsid w:val="00D3600A"/>
    <w:rsid w:val="00D36C51"/>
    <w:rsid w:val="00D36E71"/>
    <w:rsid w:val="00D37D87"/>
    <w:rsid w:val="00D37E3F"/>
    <w:rsid w:val="00D4076F"/>
    <w:rsid w:val="00D40B33"/>
    <w:rsid w:val="00D416BB"/>
    <w:rsid w:val="00D4318F"/>
    <w:rsid w:val="00D431BA"/>
    <w:rsid w:val="00D434C9"/>
    <w:rsid w:val="00D438BF"/>
    <w:rsid w:val="00D440F8"/>
    <w:rsid w:val="00D44744"/>
    <w:rsid w:val="00D45478"/>
    <w:rsid w:val="00D46747"/>
    <w:rsid w:val="00D520EF"/>
    <w:rsid w:val="00D5330E"/>
    <w:rsid w:val="00D5341C"/>
    <w:rsid w:val="00D54042"/>
    <w:rsid w:val="00D5419B"/>
    <w:rsid w:val="00D546FF"/>
    <w:rsid w:val="00D55AD5"/>
    <w:rsid w:val="00D576CA"/>
    <w:rsid w:val="00D604BD"/>
    <w:rsid w:val="00D60CDE"/>
    <w:rsid w:val="00D60D23"/>
    <w:rsid w:val="00D61AF5"/>
    <w:rsid w:val="00D63852"/>
    <w:rsid w:val="00D63A1D"/>
    <w:rsid w:val="00D652B5"/>
    <w:rsid w:val="00D66155"/>
    <w:rsid w:val="00D679A7"/>
    <w:rsid w:val="00D708B0"/>
    <w:rsid w:val="00D77B1D"/>
    <w:rsid w:val="00D77BDD"/>
    <w:rsid w:val="00D8021F"/>
    <w:rsid w:val="00D802A1"/>
    <w:rsid w:val="00D80383"/>
    <w:rsid w:val="00D819C8"/>
    <w:rsid w:val="00D81A46"/>
    <w:rsid w:val="00D823C6"/>
    <w:rsid w:val="00D829C6"/>
    <w:rsid w:val="00D8327F"/>
    <w:rsid w:val="00D83615"/>
    <w:rsid w:val="00D8460E"/>
    <w:rsid w:val="00D85388"/>
    <w:rsid w:val="00D856F6"/>
    <w:rsid w:val="00D86B66"/>
    <w:rsid w:val="00D86CA3"/>
    <w:rsid w:val="00D871CE"/>
    <w:rsid w:val="00D87240"/>
    <w:rsid w:val="00D87A64"/>
    <w:rsid w:val="00D90866"/>
    <w:rsid w:val="00D9196D"/>
    <w:rsid w:val="00D92982"/>
    <w:rsid w:val="00D92BC5"/>
    <w:rsid w:val="00D94CB2"/>
    <w:rsid w:val="00D953A1"/>
    <w:rsid w:val="00D9603A"/>
    <w:rsid w:val="00DA23BB"/>
    <w:rsid w:val="00DA305E"/>
    <w:rsid w:val="00DA4E3D"/>
    <w:rsid w:val="00DA5417"/>
    <w:rsid w:val="00DA56E8"/>
    <w:rsid w:val="00DA67AB"/>
    <w:rsid w:val="00DB02E9"/>
    <w:rsid w:val="00DB0569"/>
    <w:rsid w:val="00DB0A9F"/>
    <w:rsid w:val="00DB1796"/>
    <w:rsid w:val="00DB204F"/>
    <w:rsid w:val="00DB2C47"/>
    <w:rsid w:val="00DB3626"/>
    <w:rsid w:val="00DB377D"/>
    <w:rsid w:val="00DB455A"/>
    <w:rsid w:val="00DB5375"/>
    <w:rsid w:val="00DB56CD"/>
    <w:rsid w:val="00DB58FA"/>
    <w:rsid w:val="00DB7207"/>
    <w:rsid w:val="00DB7CD9"/>
    <w:rsid w:val="00DC082B"/>
    <w:rsid w:val="00DC1C88"/>
    <w:rsid w:val="00DC2D36"/>
    <w:rsid w:val="00DC357B"/>
    <w:rsid w:val="00DC37AA"/>
    <w:rsid w:val="00DC3C1B"/>
    <w:rsid w:val="00DC3D54"/>
    <w:rsid w:val="00DC4FA0"/>
    <w:rsid w:val="00DC50C7"/>
    <w:rsid w:val="00DC53EF"/>
    <w:rsid w:val="00DC6C9C"/>
    <w:rsid w:val="00DC6FAF"/>
    <w:rsid w:val="00DD0D68"/>
    <w:rsid w:val="00DD38C5"/>
    <w:rsid w:val="00DD5136"/>
    <w:rsid w:val="00DD52B1"/>
    <w:rsid w:val="00DD5950"/>
    <w:rsid w:val="00DD59A3"/>
    <w:rsid w:val="00DD7166"/>
    <w:rsid w:val="00DE050D"/>
    <w:rsid w:val="00DE1053"/>
    <w:rsid w:val="00DE350C"/>
    <w:rsid w:val="00DE3A8E"/>
    <w:rsid w:val="00DE3B83"/>
    <w:rsid w:val="00DE427D"/>
    <w:rsid w:val="00DE5191"/>
    <w:rsid w:val="00DE5608"/>
    <w:rsid w:val="00DE58D0"/>
    <w:rsid w:val="00DE654F"/>
    <w:rsid w:val="00DF0631"/>
    <w:rsid w:val="00DF0B6E"/>
    <w:rsid w:val="00DF15E0"/>
    <w:rsid w:val="00DF1819"/>
    <w:rsid w:val="00DF37A0"/>
    <w:rsid w:val="00DF4096"/>
    <w:rsid w:val="00DF5D9E"/>
    <w:rsid w:val="00DF6CE3"/>
    <w:rsid w:val="00E0012E"/>
    <w:rsid w:val="00E00B19"/>
    <w:rsid w:val="00E0280A"/>
    <w:rsid w:val="00E02CDA"/>
    <w:rsid w:val="00E0533E"/>
    <w:rsid w:val="00E0546D"/>
    <w:rsid w:val="00E0605D"/>
    <w:rsid w:val="00E07E69"/>
    <w:rsid w:val="00E10805"/>
    <w:rsid w:val="00E108C3"/>
    <w:rsid w:val="00E1099A"/>
    <w:rsid w:val="00E110E7"/>
    <w:rsid w:val="00E11B20"/>
    <w:rsid w:val="00E126FB"/>
    <w:rsid w:val="00E1322A"/>
    <w:rsid w:val="00E13FDD"/>
    <w:rsid w:val="00E14ACE"/>
    <w:rsid w:val="00E15E07"/>
    <w:rsid w:val="00E15FCC"/>
    <w:rsid w:val="00E17FA2"/>
    <w:rsid w:val="00E21C24"/>
    <w:rsid w:val="00E21C9F"/>
    <w:rsid w:val="00E222E3"/>
    <w:rsid w:val="00E22330"/>
    <w:rsid w:val="00E23075"/>
    <w:rsid w:val="00E234D1"/>
    <w:rsid w:val="00E23531"/>
    <w:rsid w:val="00E2389B"/>
    <w:rsid w:val="00E240C3"/>
    <w:rsid w:val="00E26ED0"/>
    <w:rsid w:val="00E27244"/>
    <w:rsid w:val="00E27414"/>
    <w:rsid w:val="00E27459"/>
    <w:rsid w:val="00E27E9E"/>
    <w:rsid w:val="00E30B5A"/>
    <w:rsid w:val="00E3123D"/>
    <w:rsid w:val="00E31461"/>
    <w:rsid w:val="00E31C89"/>
    <w:rsid w:val="00E31D43"/>
    <w:rsid w:val="00E32608"/>
    <w:rsid w:val="00E32C97"/>
    <w:rsid w:val="00E32F76"/>
    <w:rsid w:val="00E33DC2"/>
    <w:rsid w:val="00E34188"/>
    <w:rsid w:val="00E341AC"/>
    <w:rsid w:val="00E34B6E"/>
    <w:rsid w:val="00E35559"/>
    <w:rsid w:val="00E35991"/>
    <w:rsid w:val="00E3702E"/>
    <w:rsid w:val="00E3723A"/>
    <w:rsid w:val="00E37550"/>
    <w:rsid w:val="00E37860"/>
    <w:rsid w:val="00E3788E"/>
    <w:rsid w:val="00E37E1D"/>
    <w:rsid w:val="00E40820"/>
    <w:rsid w:val="00E40E60"/>
    <w:rsid w:val="00E41172"/>
    <w:rsid w:val="00E41DA6"/>
    <w:rsid w:val="00E4218A"/>
    <w:rsid w:val="00E425AE"/>
    <w:rsid w:val="00E432FC"/>
    <w:rsid w:val="00E4378F"/>
    <w:rsid w:val="00E446F1"/>
    <w:rsid w:val="00E4589C"/>
    <w:rsid w:val="00E45CD9"/>
    <w:rsid w:val="00E46886"/>
    <w:rsid w:val="00E474DA"/>
    <w:rsid w:val="00E474F2"/>
    <w:rsid w:val="00E47AEF"/>
    <w:rsid w:val="00E504AA"/>
    <w:rsid w:val="00E5112D"/>
    <w:rsid w:val="00E512B6"/>
    <w:rsid w:val="00E51553"/>
    <w:rsid w:val="00E51774"/>
    <w:rsid w:val="00E51EC3"/>
    <w:rsid w:val="00E5220E"/>
    <w:rsid w:val="00E53B75"/>
    <w:rsid w:val="00E54E3B"/>
    <w:rsid w:val="00E559EC"/>
    <w:rsid w:val="00E5631E"/>
    <w:rsid w:val="00E56F48"/>
    <w:rsid w:val="00E57072"/>
    <w:rsid w:val="00E57565"/>
    <w:rsid w:val="00E60837"/>
    <w:rsid w:val="00E6223A"/>
    <w:rsid w:val="00E62B0C"/>
    <w:rsid w:val="00E62CFC"/>
    <w:rsid w:val="00E62F36"/>
    <w:rsid w:val="00E63838"/>
    <w:rsid w:val="00E63F34"/>
    <w:rsid w:val="00E64434"/>
    <w:rsid w:val="00E64FCF"/>
    <w:rsid w:val="00E6516B"/>
    <w:rsid w:val="00E65350"/>
    <w:rsid w:val="00E65A1E"/>
    <w:rsid w:val="00E65CBF"/>
    <w:rsid w:val="00E65D9B"/>
    <w:rsid w:val="00E67974"/>
    <w:rsid w:val="00E67C51"/>
    <w:rsid w:val="00E704FB"/>
    <w:rsid w:val="00E72EFC"/>
    <w:rsid w:val="00E72FFE"/>
    <w:rsid w:val="00E7303E"/>
    <w:rsid w:val="00E758EC"/>
    <w:rsid w:val="00E761C5"/>
    <w:rsid w:val="00E76635"/>
    <w:rsid w:val="00E77B29"/>
    <w:rsid w:val="00E8234C"/>
    <w:rsid w:val="00E835AB"/>
    <w:rsid w:val="00E83AA9"/>
    <w:rsid w:val="00E85928"/>
    <w:rsid w:val="00E85EBE"/>
    <w:rsid w:val="00E85FA3"/>
    <w:rsid w:val="00E86E12"/>
    <w:rsid w:val="00E87576"/>
    <w:rsid w:val="00E87822"/>
    <w:rsid w:val="00E90395"/>
    <w:rsid w:val="00E904DD"/>
    <w:rsid w:val="00E90E49"/>
    <w:rsid w:val="00E917F9"/>
    <w:rsid w:val="00E91834"/>
    <w:rsid w:val="00E9291C"/>
    <w:rsid w:val="00E92AE5"/>
    <w:rsid w:val="00E93228"/>
    <w:rsid w:val="00E93FFE"/>
    <w:rsid w:val="00E94F8A"/>
    <w:rsid w:val="00E95D31"/>
    <w:rsid w:val="00E96FBF"/>
    <w:rsid w:val="00EA1056"/>
    <w:rsid w:val="00EA3EFE"/>
    <w:rsid w:val="00EA4F02"/>
    <w:rsid w:val="00EA5014"/>
    <w:rsid w:val="00EA7593"/>
    <w:rsid w:val="00EA7A41"/>
    <w:rsid w:val="00EA7A61"/>
    <w:rsid w:val="00EB077B"/>
    <w:rsid w:val="00EB0BE4"/>
    <w:rsid w:val="00EB1B3B"/>
    <w:rsid w:val="00EB1C53"/>
    <w:rsid w:val="00EB1C63"/>
    <w:rsid w:val="00EB1EEC"/>
    <w:rsid w:val="00EB32AC"/>
    <w:rsid w:val="00EB3B65"/>
    <w:rsid w:val="00EB4EA2"/>
    <w:rsid w:val="00EB5D66"/>
    <w:rsid w:val="00EB63FC"/>
    <w:rsid w:val="00EC00BD"/>
    <w:rsid w:val="00EC0F40"/>
    <w:rsid w:val="00EC24D5"/>
    <w:rsid w:val="00EC27C6"/>
    <w:rsid w:val="00EC2D55"/>
    <w:rsid w:val="00EC4207"/>
    <w:rsid w:val="00EC4861"/>
    <w:rsid w:val="00EC53BA"/>
    <w:rsid w:val="00EC5653"/>
    <w:rsid w:val="00EC5DC0"/>
    <w:rsid w:val="00EC6573"/>
    <w:rsid w:val="00EC71CE"/>
    <w:rsid w:val="00ED02B1"/>
    <w:rsid w:val="00ED1006"/>
    <w:rsid w:val="00ED20E3"/>
    <w:rsid w:val="00ED30B7"/>
    <w:rsid w:val="00ED37CC"/>
    <w:rsid w:val="00ED3D33"/>
    <w:rsid w:val="00ED46F9"/>
    <w:rsid w:val="00ED4A26"/>
    <w:rsid w:val="00ED4C4E"/>
    <w:rsid w:val="00ED6389"/>
    <w:rsid w:val="00ED6939"/>
    <w:rsid w:val="00ED7874"/>
    <w:rsid w:val="00ED7FB0"/>
    <w:rsid w:val="00EE05AC"/>
    <w:rsid w:val="00EE1106"/>
    <w:rsid w:val="00EE25C7"/>
    <w:rsid w:val="00EE2955"/>
    <w:rsid w:val="00EE3B6B"/>
    <w:rsid w:val="00EE3BB8"/>
    <w:rsid w:val="00EE59D8"/>
    <w:rsid w:val="00EE5DA7"/>
    <w:rsid w:val="00EF0893"/>
    <w:rsid w:val="00EF1033"/>
    <w:rsid w:val="00EF18FE"/>
    <w:rsid w:val="00EF1AAF"/>
    <w:rsid w:val="00EF2A3F"/>
    <w:rsid w:val="00EF3853"/>
    <w:rsid w:val="00EF3D69"/>
    <w:rsid w:val="00EF4E3B"/>
    <w:rsid w:val="00EF5787"/>
    <w:rsid w:val="00EF5DED"/>
    <w:rsid w:val="00EF5F2A"/>
    <w:rsid w:val="00EF60D0"/>
    <w:rsid w:val="00EF61D6"/>
    <w:rsid w:val="00EF65E4"/>
    <w:rsid w:val="00F00992"/>
    <w:rsid w:val="00F0135E"/>
    <w:rsid w:val="00F016D2"/>
    <w:rsid w:val="00F0190F"/>
    <w:rsid w:val="00F02AB8"/>
    <w:rsid w:val="00F02F91"/>
    <w:rsid w:val="00F030F1"/>
    <w:rsid w:val="00F03CFB"/>
    <w:rsid w:val="00F04D55"/>
    <w:rsid w:val="00F0528D"/>
    <w:rsid w:val="00F05CB1"/>
    <w:rsid w:val="00F067A1"/>
    <w:rsid w:val="00F0685A"/>
    <w:rsid w:val="00F06A6C"/>
    <w:rsid w:val="00F06C67"/>
    <w:rsid w:val="00F06DFD"/>
    <w:rsid w:val="00F071D1"/>
    <w:rsid w:val="00F07533"/>
    <w:rsid w:val="00F07676"/>
    <w:rsid w:val="00F0776A"/>
    <w:rsid w:val="00F103F5"/>
    <w:rsid w:val="00F10629"/>
    <w:rsid w:val="00F12DAF"/>
    <w:rsid w:val="00F1348C"/>
    <w:rsid w:val="00F13876"/>
    <w:rsid w:val="00F15D5E"/>
    <w:rsid w:val="00F15FA5"/>
    <w:rsid w:val="00F2026D"/>
    <w:rsid w:val="00F202F7"/>
    <w:rsid w:val="00F209B7"/>
    <w:rsid w:val="00F20F5C"/>
    <w:rsid w:val="00F21E8D"/>
    <w:rsid w:val="00F22409"/>
    <w:rsid w:val="00F22D10"/>
    <w:rsid w:val="00F2376F"/>
    <w:rsid w:val="00F243D8"/>
    <w:rsid w:val="00F2468B"/>
    <w:rsid w:val="00F25044"/>
    <w:rsid w:val="00F26335"/>
    <w:rsid w:val="00F26EE1"/>
    <w:rsid w:val="00F27345"/>
    <w:rsid w:val="00F278F5"/>
    <w:rsid w:val="00F2795C"/>
    <w:rsid w:val="00F302BB"/>
    <w:rsid w:val="00F30828"/>
    <w:rsid w:val="00F30CBB"/>
    <w:rsid w:val="00F31252"/>
    <w:rsid w:val="00F313D6"/>
    <w:rsid w:val="00F319E7"/>
    <w:rsid w:val="00F31E8D"/>
    <w:rsid w:val="00F33F28"/>
    <w:rsid w:val="00F342A9"/>
    <w:rsid w:val="00F345F4"/>
    <w:rsid w:val="00F34B47"/>
    <w:rsid w:val="00F364B9"/>
    <w:rsid w:val="00F3726B"/>
    <w:rsid w:val="00F377B9"/>
    <w:rsid w:val="00F40F0C"/>
    <w:rsid w:val="00F42253"/>
    <w:rsid w:val="00F42403"/>
    <w:rsid w:val="00F430C2"/>
    <w:rsid w:val="00F4693C"/>
    <w:rsid w:val="00F4766C"/>
    <w:rsid w:val="00F5060E"/>
    <w:rsid w:val="00F507D1"/>
    <w:rsid w:val="00F519CE"/>
    <w:rsid w:val="00F51ADA"/>
    <w:rsid w:val="00F54FB5"/>
    <w:rsid w:val="00F5529F"/>
    <w:rsid w:val="00F553AD"/>
    <w:rsid w:val="00F55534"/>
    <w:rsid w:val="00F55ED9"/>
    <w:rsid w:val="00F56FFD"/>
    <w:rsid w:val="00F60203"/>
    <w:rsid w:val="00F607C5"/>
    <w:rsid w:val="00F60DEA"/>
    <w:rsid w:val="00F61249"/>
    <w:rsid w:val="00F61A24"/>
    <w:rsid w:val="00F61CA8"/>
    <w:rsid w:val="00F6302A"/>
    <w:rsid w:val="00F63707"/>
    <w:rsid w:val="00F6377B"/>
    <w:rsid w:val="00F637D4"/>
    <w:rsid w:val="00F63950"/>
    <w:rsid w:val="00F64AC5"/>
    <w:rsid w:val="00F64C2B"/>
    <w:rsid w:val="00F651BE"/>
    <w:rsid w:val="00F659A5"/>
    <w:rsid w:val="00F66BE6"/>
    <w:rsid w:val="00F670EF"/>
    <w:rsid w:val="00F67526"/>
    <w:rsid w:val="00F67F53"/>
    <w:rsid w:val="00F703BE"/>
    <w:rsid w:val="00F71815"/>
    <w:rsid w:val="00F71F69"/>
    <w:rsid w:val="00F72B72"/>
    <w:rsid w:val="00F73191"/>
    <w:rsid w:val="00F7368B"/>
    <w:rsid w:val="00F738F0"/>
    <w:rsid w:val="00F73B2A"/>
    <w:rsid w:val="00F74BB9"/>
    <w:rsid w:val="00F75582"/>
    <w:rsid w:val="00F7582E"/>
    <w:rsid w:val="00F75C07"/>
    <w:rsid w:val="00F76EFA"/>
    <w:rsid w:val="00F77016"/>
    <w:rsid w:val="00F77981"/>
    <w:rsid w:val="00F77F35"/>
    <w:rsid w:val="00F80128"/>
    <w:rsid w:val="00F804BE"/>
    <w:rsid w:val="00F8174B"/>
    <w:rsid w:val="00F817CE"/>
    <w:rsid w:val="00F8224B"/>
    <w:rsid w:val="00F825CB"/>
    <w:rsid w:val="00F8371B"/>
    <w:rsid w:val="00F83E0E"/>
    <w:rsid w:val="00F8456C"/>
    <w:rsid w:val="00F859D8"/>
    <w:rsid w:val="00F85D93"/>
    <w:rsid w:val="00F868F5"/>
    <w:rsid w:val="00F904B0"/>
    <w:rsid w:val="00F9056A"/>
    <w:rsid w:val="00F90F8D"/>
    <w:rsid w:val="00F9102D"/>
    <w:rsid w:val="00F91553"/>
    <w:rsid w:val="00F91B62"/>
    <w:rsid w:val="00F92107"/>
    <w:rsid w:val="00F9211E"/>
    <w:rsid w:val="00F92694"/>
    <w:rsid w:val="00F92782"/>
    <w:rsid w:val="00F933FF"/>
    <w:rsid w:val="00F93AA9"/>
    <w:rsid w:val="00F94208"/>
    <w:rsid w:val="00F946F0"/>
    <w:rsid w:val="00F94FC0"/>
    <w:rsid w:val="00F953C4"/>
    <w:rsid w:val="00F96985"/>
    <w:rsid w:val="00F970D4"/>
    <w:rsid w:val="00F97838"/>
    <w:rsid w:val="00FA0360"/>
    <w:rsid w:val="00FA1AE0"/>
    <w:rsid w:val="00FA2BB3"/>
    <w:rsid w:val="00FA3E40"/>
    <w:rsid w:val="00FA437A"/>
    <w:rsid w:val="00FA5946"/>
    <w:rsid w:val="00FA75B0"/>
    <w:rsid w:val="00FB06E0"/>
    <w:rsid w:val="00FB151A"/>
    <w:rsid w:val="00FB480F"/>
    <w:rsid w:val="00FB4C80"/>
    <w:rsid w:val="00FB4EE4"/>
    <w:rsid w:val="00FB6A6A"/>
    <w:rsid w:val="00FB7D73"/>
    <w:rsid w:val="00FC3B5C"/>
    <w:rsid w:val="00FC42D5"/>
    <w:rsid w:val="00FC4CC9"/>
    <w:rsid w:val="00FC626E"/>
    <w:rsid w:val="00FC665A"/>
    <w:rsid w:val="00FC689F"/>
    <w:rsid w:val="00FC71A5"/>
    <w:rsid w:val="00FC7429"/>
    <w:rsid w:val="00FD0711"/>
    <w:rsid w:val="00FD07F6"/>
    <w:rsid w:val="00FD087D"/>
    <w:rsid w:val="00FD11A8"/>
    <w:rsid w:val="00FD1EC8"/>
    <w:rsid w:val="00FD29DB"/>
    <w:rsid w:val="00FD331E"/>
    <w:rsid w:val="00FD35CF"/>
    <w:rsid w:val="00FD3686"/>
    <w:rsid w:val="00FD3F98"/>
    <w:rsid w:val="00FD47ED"/>
    <w:rsid w:val="00FD74B9"/>
    <w:rsid w:val="00FD74DB"/>
    <w:rsid w:val="00FD7660"/>
    <w:rsid w:val="00FD7CEE"/>
    <w:rsid w:val="00FE0655"/>
    <w:rsid w:val="00FE215E"/>
    <w:rsid w:val="00FE2365"/>
    <w:rsid w:val="00FE37D7"/>
    <w:rsid w:val="00FE4C7B"/>
    <w:rsid w:val="00FE664F"/>
    <w:rsid w:val="00FE6A47"/>
    <w:rsid w:val="00FE7336"/>
    <w:rsid w:val="00FE787C"/>
    <w:rsid w:val="00FE7A1C"/>
    <w:rsid w:val="00FE7F29"/>
    <w:rsid w:val="00FF1143"/>
    <w:rsid w:val="00FF1792"/>
    <w:rsid w:val="00FF1B1E"/>
    <w:rsid w:val="00FF1D58"/>
    <w:rsid w:val="00FF2494"/>
    <w:rsid w:val="00FF24E9"/>
    <w:rsid w:val="00FF25D4"/>
    <w:rsid w:val="00FF324D"/>
    <w:rsid w:val="00FF45A5"/>
    <w:rsid w:val="00FF473F"/>
    <w:rsid w:val="00FF4AC4"/>
    <w:rsid w:val="00FF5247"/>
    <w:rsid w:val="00FF5C91"/>
    <w:rsid w:val="00FF5E14"/>
    <w:rsid w:val="00FF5ED1"/>
    <w:rsid w:val="0BAB342A"/>
    <w:rsid w:val="125BA9D9"/>
    <w:rsid w:val="1BB6F280"/>
    <w:rsid w:val="2951CECC"/>
    <w:rsid w:val="2FB81DE3"/>
    <w:rsid w:val="33DF6D99"/>
    <w:rsid w:val="467ACEED"/>
    <w:rsid w:val="51876BD7"/>
    <w:rsid w:val="6BB50691"/>
    <w:rsid w:val="6BEB0665"/>
    <w:rsid w:val="7F5703A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31C091B1-84A0-4098-8786-E7A3716A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06C5B"/>
    <w:pPr>
      <w:numPr>
        <w:numId w:val="2"/>
      </w:numPr>
      <w:tabs>
        <w:tab w:val="clear" w:pos="2155"/>
        <w:tab w:val="num" w:pos="1701"/>
      </w:tabs>
      <w:ind w:left="1701" w:hanging="1701"/>
    </w:pPr>
    <w:rPr>
      <w:rFonts w:eastAsiaTheme="minorHAnsi"/>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styleId="NormalWeb">
    <w:name w:val="Normal (Web)"/>
    <w:basedOn w:val="Normal"/>
    <w:uiPriority w:val="99"/>
    <w:unhideWhenUsed/>
    <w:rsid w:val="00CB19D0"/>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350211"/>
    <w:rPr>
      <w:rFonts w:ascii="Times New Roman" w:hAnsi="Times New Roman"/>
      <w:lang w:eastAsia="ja-JP"/>
    </w:rPr>
  </w:style>
  <w:style w:type="character" w:styleId="Mention">
    <w:name w:val="Mention"/>
    <w:basedOn w:val="DefaultParagraphFont"/>
    <w:uiPriority w:val="99"/>
    <w:unhideWhenUsed/>
    <w:rsid w:val="00D360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313458971">
      <w:bodyDiv w:val="1"/>
      <w:marLeft w:val="0"/>
      <w:marRight w:val="0"/>
      <w:marTop w:val="0"/>
      <w:marBottom w:val="0"/>
      <w:divBdr>
        <w:top w:val="none" w:sz="0" w:space="0" w:color="auto"/>
        <w:left w:val="none" w:sz="0" w:space="0" w:color="auto"/>
        <w:bottom w:val="none" w:sz="0" w:space="0" w:color="auto"/>
        <w:right w:val="none" w:sz="0" w:space="0" w:color="auto"/>
      </w:divBdr>
    </w:div>
    <w:div w:id="644510150">
      <w:bodyDiv w:val="1"/>
      <w:marLeft w:val="0"/>
      <w:marRight w:val="0"/>
      <w:marTop w:val="0"/>
      <w:marBottom w:val="0"/>
      <w:divBdr>
        <w:top w:val="none" w:sz="0" w:space="0" w:color="auto"/>
        <w:left w:val="none" w:sz="0" w:space="0" w:color="auto"/>
        <w:bottom w:val="none" w:sz="0" w:space="0" w:color="auto"/>
        <w:right w:val="none" w:sz="0" w:space="0" w:color="auto"/>
      </w:divBdr>
    </w:div>
    <w:div w:id="695272890">
      <w:bodyDiv w:val="1"/>
      <w:marLeft w:val="0"/>
      <w:marRight w:val="0"/>
      <w:marTop w:val="0"/>
      <w:marBottom w:val="0"/>
      <w:divBdr>
        <w:top w:val="none" w:sz="0" w:space="0" w:color="auto"/>
        <w:left w:val="none" w:sz="0" w:space="0" w:color="auto"/>
        <w:bottom w:val="none" w:sz="0" w:space="0" w:color="auto"/>
        <w:right w:val="none" w:sz="0" w:space="0" w:color="auto"/>
      </w:divBdr>
    </w:div>
    <w:div w:id="773482540">
      <w:bodyDiv w:val="1"/>
      <w:marLeft w:val="0"/>
      <w:marRight w:val="0"/>
      <w:marTop w:val="0"/>
      <w:marBottom w:val="0"/>
      <w:divBdr>
        <w:top w:val="none" w:sz="0" w:space="0" w:color="auto"/>
        <w:left w:val="none" w:sz="0" w:space="0" w:color="auto"/>
        <w:bottom w:val="none" w:sz="0" w:space="0" w:color="auto"/>
        <w:right w:val="none" w:sz="0" w:space="0" w:color="auto"/>
      </w:divBdr>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982467192">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146433408">
      <w:bodyDiv w:val="1"/>
      <w:marLeft w:val="0"/>
      <w:marRight w:val="0"/>
      <w:marTop w:val="0"/>
      <w:marBottom w:val="0"/>
      <w:divBdr>
        <w:top w:val="none" w:sz="0" w:space="0" w:color="auto"/>
        <w:left w:val="none" w:sz="0" w:space="0" w:color="auto"/>
        <w:bottom w:val="none" w:sz="0" w:space="0" w:color="auto"/>
        <w:right w:val="none" w:sz="0" w:space="0" w:color="auto"/>
      </w:divBdr>
    </w:div>
    <w:div w:id="1271473475">
      <w:bodyDiv w:val="1"/>
      <w:marLeft w:val="0"/>
      <w:marRight w:val="0"/>
      <w:marTop w:val="0"/>
      <w:marBottom w:val="0"/>
      <w:divBdr>
        <w:top w:val="none" w:sz="0" w:space="0" w:color="auto"/>
        <w:left w:val="none" w:sz="0" w:space="0" w:color="auto"/>
        <w:bottom w:val="none" w:sz="0" w:space="0" w:color="auto"/>
        <w:right w:val="none" w:sz="0" w:space="0" w:color="auto"/>
      </w:divBdr>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427848566">
      <w:bodyDiv w:val="1"/>
      <w:marLeft w:val="0"/>
      <w:marRight w:val="0"/>
      <w:marTop w:val="0"/>
      <w:marBottom w:val="0"/>
      <w:divBdr>
        <w:top w:val="none" w:sz="0" w:space="0" w:color="auto"/>
        <w:left w:val="none" w:sz="0" w:space="0" w:color="auto"/>
        <w:bottom w:val="none" w:sz="0" w:space="0" w:color="auto"/>
        <w:right w:val="none" w:sz="0" w:space="0" w:color="auto"/>
      </w:divBdr>
    </w:div>
    <w:div w:id="1606385023">
      <w:bodyDiv w:val="1"/>
      <w:marLeft w:val="0"/>
      <w:marRight w:val="0"/>
      <w:marTop w:val="0"/>
      <w:marBottom w:val="0"/>
      <w:divBdr>
        <w:top w:val="none" w:sz="0" w:space="0" w:color="auto"/>
        <w:left w:val="none" w:sz="0" w:space="0" w:color="auto"/>
        <w:bottom w:val="none" w:sz="0" w:space="0" w:color="auto"/>
        <w:right w:val="none" w:sz="0" w:space="0" w:color="auto"/>
      </w:divBdr>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 w:id="207010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6-e/Docs//R2-2110727.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64C1F8C0-82AB-414C-9F6D-C3966D101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schemas.microsoft.com/office/2006/metadata/properties"/>
    <ds:schemaRef ds:uri="9b239327-9e80-40e4-b1b7-4394fed77a33"/>
    <ds:schemaRef ds:uri="2f282d3b-eb4a-4b09-b61f-b9593442e286"/>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1789</TotalTime>
  <Pages>7</Pages>
  <Words>3602</Words>
  <Characters>20538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24092</CharactersWithSpaces>
  <SharedDoc>false</SharedDoc>
  <HyperlinkBase/>
  <HLinks>
    <vt:vector size="96" baseType="variant">
      <vt:variant>
        <vt:i4>3538945</vt:i4>
      </vt:variant>
      <vt:variant>
        <vt:i4>51</vt:i4>
      </vt:variant>
      <vt:variant>
        <vt:i4>0</vt:i4>
      </vt:variant>
      <vt:variant>
        <vt:i4>5</vt:i4>
      </vt:variant>
      <vt:variant>
        <vt:lpwstr>http://www.3gpp.org/ftp/tsg_ran/TSG_RAN/TSGR_92e/Docs/RP-211574.zip</vt:lpwstr>
      </vt:variant>
      <vt:variant>
        <vt:lpwstr/>
      </vt:variant>
      <vt:variant>
        <vt:i4>1245238</vt:i4>
      </vt:variant>
      <vt:variant>
        <vt:i4>47</vt:i4>
      </vt:variant>
      <vt:variant>
        <vt:i4>0</vt:i4>
      </vt:variant>
      <vt:variant>
        <vt:i4>5</vt:i4>
      </vt:variant>
      <vt:variant>
        <vt:lpwstr/>
      </vt:variant>
      <vt:variant>
        <vt:lpwstr>_Toc86408426</vt:lpwstr>
      </vt:variant>
      <vt:variant>
        <vt:i4>1048630</vt:i4>
      </vt:variant>
      <vt:variant>
        <vt:i4>44</vt:i4>
      </vt:variant>
      <vt:variant>
        <vt:i4>0</vt:i4>
      </vt:variant>
      <vt:variant>
        <vt:i4>5</vt:i4>
      </vt:variant>
      <vt:variant>
        <vt:lpwstr/>
      </vt:variant>
      <vt:variant>
        <vt:lpwstr>_Toc86408425</vt:lpwstr>
      </vt:variant>
      <vt:variant>
        <vt:i4>1114166</vt:i4>
      </vt:variant>
      <vt:variant>
        <vt:i4>41</vt:i4>
      </vt:variant>
      <vt:variant>
        <vt:i4>0</vt:i4>
      </vt:variant>
      <vt:variant>
        <vt:i4>5</vt:i4>
      </vt:variant>
      <vt:variant>
        <vt:lpwstr/>
      </vt:variant>
      <vt:variant>
        <vt:lpwstr>_Toc86408424</vt:lpwstr>
      </vt:variant>
      <vt:variant>
        <vt:i4>1441846</vt:i4>
      </vt:variant>
      <vt:variant>
        <vt:i4>38</vt:i4>
      </vt:variant>
      <vt:variant>
        <vt:i4>0</vt:i4>
      </vt:variant>
      <vt:variant>
        <vt:i4>5</vt:i4>
      </vt:variant>
      <vt:variant>
        <vt:lpwstr/>
      </vt:variant>
      <vt:variant>
        <vt:lpwstr>_Toc86408423</vt:lpwstr>
      </vt:variant>
      <vt:variant>
        <vt:i4>1507382</vt:i4>
      </vt:variant>
      <vt:variant>
        <vt:i4>35</vt:i4>
      </vt:variant>
      <vt:variant>
        <vt:i4>0</vt:i4>
      </vt:variant>
      <vt:variant>
        <vt:i4>5</vt:i4>
      </vt:variant>
      <vt:variant>
        <vt:lpwstr/>
      </vt:variant>
      <vt:variant>
        <vt:lpwstr>_Toc86408422</vt:lpwstr>
      </vt:variant>
      <vt:variant>
        <vt:i4>1310774</vt:i4>
      </vt:variant>
      <vt:variant>
        <vt:i4>29</vt:i4>
      </vt:variant>
      <vt:variant>
        <vt:i4>0</vt:i4>
      </vt:variant>
      <vt:variant>
        <vt:i4>5</vt:i4>
      </vt:variant>
      <vt:variant>
        <vt:lpwstr/>
      </vt:variant>
      <vt:variant>
        <vt:lpwstr>_Toc86408421</vt:lpwstr>
      </vt:variant>
      <vt:variant>
        <vt:i4>1376310</vt:i4>
      </vt:variant>
      <vt:variant>
        <vt:i4>26</vt:i4>
      </vt:variant>
      <vt:variant>
        <vt:i4>0</vt:i4>
      </vt:variant>
      <vt:variant>
        <vt:i4>5</vt:i4>
      </vt:variant>
      <vt:variant>
        <vt:lpwstr/>
      </vt:variant>
      <vt:variant>
        <vt:lpwstr>_Toc86408420</vt:lpwstr>
      </vt:variant>
      <vt:variant>
        <vt:i4>1835061</vt:i4>
      </vt:variant>
      <vt:variant>
        <vt:i4>23</vt:i4>
      </vt:variant>
      <vt:variant>
        <vt:i4>0</vt:i4>
      </vt:variant>
      <vt:variant>
        <vt:i4>5</vt:i4>
      </vt:variant>
      <vt:variant>
        <vt:lpwstr/>
      </vt:variant>
      <vt:variant>
        <vt:lpwstr>_Toc86408419</vt:lpwstr>
      </vt:variant>
      <vt:variant>
        <vt:i4>1900597</vt:i4>
      </vt:variant>
      <vt:variant>
        <vt:i4>20</vt:i4>
      </vt:variant>
      <vt:variant>
        <vt:i4>0</vt:i4>
      </vt:variant>
      <vt:variant>
        <vt:i4>5</vt:i4>
      </vt:variant>
      <vt:variant>
        <vt:lpwstr/>
      </vt:variant>
      <vt:variant>
        <vt:lpwstr>_Toc86408418</vt:lpwstr>
      </vt:variant>
      <vt:variant>
        <vt:i4>1179701</vt:i4>
      </vt:variant>
      <vt:variant>
        <vt:i4>17</vt:i4>
      </vt:variant>
      <vt:variant>
        <vt:i4>0</vt:i4>
      </vt:variant>
      <vt:variant>
        <vt:i4>5</vt:i4>
      </vt:variant>
      <vt:variant>
        <vt:lpwstr/>
      </vt:variant>
      <vt:variant>
        <vt:lpwstr>_Toc86408417</vt:lpwstr>
      </vt:variant>
      <vt:variant>
        <vt:i4>1245237</vt:i4>
      </vt:variant>
      <vt:variant>
        <vt:i4>14</vt:i4>
      </vt:variant>
      <vt:variant>
        <vt:i4>0</vt:i4>
      </vt:variant>
      <vt:variant>
        <vt:i4>5</vt:i4>
      </vt:variant>
      <vt:variant>
        <vt:lpwstr/>
      </vt:variant>
      <vt:variant>
        <vt:lpwstr>_Toc86408416</vt:lpwstr>
      </vt:variant>
      <vt:variant>
        <vt:i4>1048629</vt:i4>
      </vt:variant>
      <vt:variant>
        <vt:i4>11</vt:i4>
      </vt:variant>
      <vt:variant>
        <vt:i4>0</vt:i4>
      </vt:variant>
      <vt:variant>
        <vt:i4>5</vt:i4>
      </vt:variant>
      <vt:variant>
        <vt:lpwstr/>
      </vt:variant>
      <vt:variant>
        <vt:lpwstr>_Toc86408415</vt:lpwstr>
      </vt:variant>
      <vt:variant>
        <vt:i4>1114165</vt:i4>
      </vt:variant>
      <vt:variant>
        <vt:i4>8</vt:i4>
      </vt:variant>
      <vt:variant>
        <vt:i4>0</vt:i4>
      </vt:variant>
      <vt:variant>
        <vt:i4>5</vt:i4>
      </vt:variant>
      <vt:variant>
        <vt:lpwstr/>
      </vt:variant>
      <vt:variant>
        <vt:lpwstr>_Toc86408414</vt:lpwstr>
      </vt:variant>
      <vt:variant>
        <vt:i4>1638505</vt:i4>
      </vt:variant>
      <vt:variant>
        <vt:i4>0</vt:i4>
      </vt:variant>
      <vt:variant>
        <vt:i4>0</vt:i4>
      </vt:variant>
      <vt:variant>
        <vt:i4>5</vt:i4>
      </vt:variant>
      <vt:variant>
        <vt:lpwstr>http://www.3gpp.org/ftp/tsg_ran/WG2_RL2//TSGR2_116-e/Docs//R2-2110727.zip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 Tirronen</dc:creator>
  <cp:keywords>3GPP; Ericsson; TDoc</cp:keywords>
  <dc:description/>
  <cp:lastModifiedBy>Ericsson</cp:lastModifiedBy>
  <cp:revision>504</cp:revision>
  <cp:lastPrinted>2008-02-01T01:09:00Z</cp:lastPrinted>
  <dcterms:created xsi:type="dcterms:W3CDTF">2021-10-27T10:36:00Z</dcterms:created>
  <dcterms:modified xsi:type="dcterms:W3CDTF">2021-10-29T16:20:00Z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